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40511B7C" w:rsidR="00A32BCB" w:rsidRDefault="0071051E">
      <w:pPr>
        <w:widowControl w:val="0"/>
      </w:pPr>
      <w:r>
        <w:t>Frühling 2022</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3EF87351" w:rsidR="00A32BCB" w:rsidRDefault="00BC4EA1">
      <w:pPr>
        <w:rPr>
          <w:b/>
        </w:rPr>
      </w:pPr>
      <w:r>
        <w:rPr>
          <w:b/>
        </w:rPr>
        <w:t>Inputfragen für die Diskussion über</w:t>
      </w:r>
      <w:r w:rsidR="001445C6">
        <w:rPr>
          <w:b/>
        </w:rPr>
        <w:t xml:space="preserve"> </w:t>
      </w:r>
      <w:r w:rsidR="00B41771">
        <w:rPr>
          <w:b/>
        </w:rPr>
        <w:t>Stefanie Sedlaceks</w:t>
      </w:r>
      <w:r w:rsidR="0071051E">
        <w:rPr>
          <w:b/>
        </w:rPr>
        <w:t xml:space="preserve"> Artikel</w:t>
      </w:r>
      <w:r w:rsidR="005C221E">
        <w:rPr>
          <w:b/>
        </w:rPr>
        <w:t xml:space="preserve"> „</w:t>
      </w:r>
      <w:r w:rsidR="00B41771">
        <w:rPr>
          <w:b/>
        </w:rPr>
        <w:t>Herausforderung Fernanalyse</w:t>
      </w:r>
      <w:r w:rsidR="005C221E">
        <w:rPr>
          <w:b/>
        </w:rPr>
        <w:t>“ (</w:t>
      </w:r>
      <w:r w:rsidR="00B41771">
        <w:rPr>
          <w:b/>
        </w:rPr>
        <w:t>Psyche 2021</w:t>
      </w:r>
      <w:r w:rsidR="0071051E">
        <w:rPr>
          <w:b/>
        </w:rPr>
        <w:t xml:space="preserve">, </w:t>
      </w:r>
      <w:r w:rsidR="00B41771">
        <w:rPr>
          <w:b/>
        </w:rPr>
        <w:t>4</w:t>
      </w:r>
      <w:r w:rsidR="0071051E">
        <w:rPr>
          <w:b/>
        </w:rPr>
        <w:t>34</w:t>
      </w:r>
      <w:r w:rsidR="00B41771">
        <w:rPr>
          <w:b/>
        </w:rPr>
        <w:t>–444</w:t>
      </w:r>
      <w:r w:rsidR="005C221E">
        <w:rPr>
          <w:b/>
        </w:rPr>
        <w:t>)</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43D08BBE" w14:textId="77777777" w:rsidR="00B41771" w:rsidRDefault="00B41771" w:rsidP="0071051E">
      <w:pPr>
        <w:pStyle w:val="Listenabsatz"/>
        <w:numPr>
          <w:ilvl w:val="0"/>
          <w:numId w:val="9"/>
        </w:numPr>
        <w:spacing w:after="120"/>
        <w:contextualSpacing w:val="0"/>
        <w:rPr>
          <w:lang w:val="de-CH"/>
        </w:rPr>
      </w:pPr>
      <w:r>
        <w:rPr>
          <w:lang w:val="de-CH"/>
        </w:rPr>
        <w:t xml:space="preserve">Können Sie sich noch an die „warnenden Thesen von J.Hardt (vgl. Kolloquium 1.5.2020) hinsichtlich Fernanalyse erinnern? </w:t>
      </w:r>
    </w:p>
    <w:p w14:paraId="03AC449A" w14:textId="77777777" w:rsidR="00B41771" w:rsidRDefault="00B41771" w:rsidP="0071051E">
      <w:pPr>
        <w:pStyle w:val="Listenabsatz"/>
        <w:numPr>
          <w:ilvl w:val="0"/>
          <w:numId w:val="9"/>
        </w:numPr>
        <w:spacing w:after="120"/>
        <w:contextualSpacing w:val="0"/>
        <w:rPr>
          <w:lang w:val="de-CH"/>
        </w:rPr>
      </w:pPr>
      <w:r>
        <w:rPr>
          <w:lang w:val="de-CH"/>
        </w:rPr>
        <w:t xml:space="preserve">Wie sind Ihre Erfahrungen mit der analytischen Fernbehandlung in den letzten zwei Jahren gewesen? </w:t>
      </w:r>
    </w:p>
    <w:p w14:paraId="7DECF573" w14:textId="77777777" w:rsidR="00B41771" w:rsidRDefault="00B41771" w:rsidP="0071051E">
      <w:pPr>
        <w:pStyle w:val="Listenabsatz"/>
        <w:numPr>
          <w:ilvl w:val="0"/>
          <w:numId w:val="9"/>
        </w:numPr>
        <w:spacing w:after="120"/>
        <w:contextualSpacing w:val="0"/>
        <w:rPr>
          <w:lang w:val="de-CH"/>
        </w:rPr>
      </w:pPr>
      <w:r>
        <w:rPr>
          <w:lang w:val="de-CH"/>
        </w:rPr>
        <w:t xml:space="preserve">„Nicht-Prozess, innerhalb dessen der [analytische] Prozess stattfindet“ (S.435). Warum hat Bleger den Rahmen als „Nicht-Prozess“aufgefasst? Hinweis: Was ist ein Prozess, bzw. ein analytischer Prozess (vgl. Statuten der SGPsa unter „Kriterien für die Ordentliche Mitgliedschaft“). </w:t>
      </w:r>
    </w:p>
    <w:p w14:paraId="631835BA" w14:textId="77777777" w:rsidR="00B41771" w:rsidRDefault="00B41771" w:rsidP="0071051E">
      <w:pPr>
        <w:pStyle w:val="Listenabsatz"/>
        <w:numPr>
          <w:ilvl w:val="0"/>
          <w:numId w:val="9"/>
        </w:numPr>
        <w:spacing w:after="120"/>
        <w:contextualSpacing w:val="0"/>
        <w:rPr>
          <w:lang w:val="de-CH"/>
        </w:rPr>
      </w:pPr>
      <w:r>
        <w:rPr>
          <w:lang w:val="de-CH"/>
        </w:rPr>
        <w:t>Inwiefern wäre bei der Setting-Diskussion von Sedlacek der Begriff „die Anordnung“ (Roussillon, vgl. Kolloquium 21.3.2019) sinnvoll? – in Abgrenzung von der Setting-Funktion verstanden als „Umgebungsmutter“ [matrix of the mind]. Welchen Ausdruck verwendet Sedlacek anstatt „Anordnung“? (S.436)</w:t>
      </w:r>
    </w:p>
    <w:p w14:paraId="417CA665" w14:textId="77777777" w:rsidR="00B41771" w:rsidRDefault="00B41771" w:rsidP="0071051E">
      <w:pPr>
        <w:pStyle w:val="Listenabsatz"/>
        <w:numPr>
          <w:ilvl w:val="0"/>
          <w:numId w:val="9"/>
        </w:numPr>
        <w:spacing w:after="120"/>
        <w:contextualSpacing w:val="0"/>
        <w:rPr>
          <w:lang w:val="de-CH"/>
        </w:rPr>
      </w:pPr>
      <w:r>
        <w:rPr>
          <w:lang w:val="de-CH"/>
        </w:rPr>
        <w:t xml:space="preserve">Könnte der Un-fall der Patientin auf S.436 denn auch ein Zu-fall gewesen sein? </w:t>
      </w:r>
    </w:p>
    <w:p w14:paraId="4A10779E" w14:textId="77777777" w:rsidR="00DB62DD" w:rsidRDefault="00DB62DD" w:rsidP="0071051E">
      <w:pPr>
        <w:pStyle w:val="Listenabsatz"/>
        <w:numPr>
          <w:ilvl w:val="0"/>
          <w:numId w:val="9"/>
        </w:numPr>
        <w:spacing w:after="120"/>
        <w:contextualSpacing w:val="0"/>
        <w:rPr>
          <w:lang w:val="de-CH"/>
        </w:rPr>
      </w:pPr>
      <w:r>
        <w:rPr>
          <w:lang w:val="de-CH"/>
        </w:rPr>
        <w:t xml:space="preserve">Was bedeutet bei A. Green im klassischen, häufig zitierten Aufsatz von 1975 das „Noch-nicht-Repräsentierte“ ganz genau? Versuchen Sie, das von Green Gemeinte in eigenen Worten zu umschreiben, ohne Fachjargon (S.436). </w:t>
      </w:r>
    </w:p>
    <w:p w14:paraId="1A27EB56" w14:textId="77777777" w:rsidR="00DB62DD" w:rsidRDefault="00DB62DD" w:rsidP="0071051E">
      <w:pPr>
        <w:pStyle w:val="Listenabsatz"/>
        <w:numPr>
          <w:ilvl w:val="0"/>
          <w:numId w:val="9"/>
        </w:numPr>
        <w:spacing w:after="120"/>
        <w:contextualSpacing w:val="0"/>
        <w:rPr>
          <w:lang w:val="de-CH"/>
        </w:rPr>
      </w:pPr>
      <w:r>
        <w:rPr>
          <w:lang w:val="de-CH"/>
        </w:rPr>
        <w:t xml:space="preserve">„Gesundheit ist das Leben im Schweigen der Organe“ (S.437); Gadamer hat von der „Verborgenheit der Gesundheit“ gesprochen. Sind Sie mit diesen negativen Bestimmungen einverstanden? </w:t>
      </w:r>
    </w:p>
    <w:p w14:paraId="458C5FD8" w14:textId="77777777" w:rsidR="00DB62DD" w:rsidRDefault="00DB62DD" w:rsidP="0071051E">
      <w:pPr>
        <w:pStyle w:val="Listenabsatz"/>
        <w:numPr>
          <w:ilvl w:val="0"/>
          <w:numId w:val="9"/>
        </w:numPr>
        <w:spacing w:after="120"/>
        <w:contextualSpacing w:val="0"/>
        <w:rPr>
          <w:lang w:val="de-CH"/>
        </w:rPr>
      </w:pPr>
      <w:r>
        <w:rPr>
          <w:lang w:val="de-CH"/>
        </w:rPr>
        <w:t xml:space="preserve">Was könnte „Möglichkeitsraum“, von dem Sedlacek spricht, denn klinisch bedeuten – abgesehen davon, dass es eine psychoanalytische Leerfloskel ist? </w:t>
      </w:r>
    </w:p>
    <w:p w14:paraId="1C353631" w14:textId="2D32FF19" w:rsidR="00DB62DD" w:rsidRDefault="00DB62DD" w:rsidP="00DB62DD">
      <w:pPr>
        <w:pStyle w:val="Listenabsatz"/>
        <w:numPr>
          <w:ilvl w:val="0"/>
          <w:numId w:val="9"/>
        </w:numPr>
        <w:spacing w:after="120"/>
        <w:contextualSpacing w:val="0"/>
        <w:rPr>
          <w:lang w:val="de-CH"/>
        </w:rPr>
      </w:pPr>
      <w:r>
        <w:rPr>
          <w:lang w:val="de-CH"/>
        </w:rPr>
        <w:t>Die Autorin dankt Herbert Will in einer Fussnote (S.438) für den Ausdruck „inneres Setting“. H. Will hat dieses Konzept aber nicht selbst erfunden. Wo würden Sie, wenn Sie sich informieren möchten, nach einer klinischen Theorie des inneren Settings, in Abgrenzung zur „Anordnung“</w:t>
      </w:r>
      <w:r w:rsidR="0064788B">
        <w:rPr>
          <w:lang w:val="de-CH"/>
        </w:rPr>
        <w:t>,</w:t>
      </w:r>
      <w:r>
        <w:rPr>
          <w:lang w:val="de-CH"/>
        </w:rPr>
        <w:t xml:space="preserve"> suchen? </w:t>
      </w:r>
    </w:p>
    <w:p w14:paraId="5C8847D2" w14:textId="1074FF0D" w:rsidR="00285BC5" w:rsidRDefault="00DB62DD" w:rsidP="00DB62DD">
      <w:pPr>
        <w:pStyle w:val="Listenabsatz"/>
        <w:numPr>
          <w:ilvl w:val="0"/>
          <w:numId w:val="9"/>
        </w:numPr>
        <w:spacing w:after="120"/>
        <w:contextualSpacing w:val="0"/>
        <w:rPr>
          <w:lang w:val="de-CH"/>
        </w:rPr>
      </w:pPr>
      <w:r>
        <w:rPr>
          <w:lang w:val="de-CH"/>
        </w:rPr>
        <w:t xml:space="preserve">Setzt die Fernanalyse beim Patienten tatsächlich, wie es die Autorin meint, „Erfahrungen mit dem tatächlichen analytischen Setting voraus“ (S.439)? Oder handelt es sich um konkretistisches Denken der Autorin? </w:t>
      </w:r>
      <w:r w:rsidR="00D2376F">
        <w:rPr>
          <w:lang w:val="de-CH"/>
        </w:rPr>
        <w:t>Wie ist Ihre</w:t>
      </w:r>
      <w:r w:rsidR="0064788B">
        <w:rPr>
          <w:lang w:val="de-CH"/>
        </w:rPr>
        <w:t xml:space="preserve"> klinische </w:t>
      </w:r>
      <w:r w:rsidR="00D2376F">
        <w:rPr>
          <w:lang w:val="de-CH"/>
        </w:rPr>
        <w:t xml:space="preserve">Erfahrung ? </w:t>
      </w:r>
    </w:p>
    <w:p w14:paraId="53C4F57F" w14:textId="77777777" w:rsidR="00D324DE" w:rsidRDefault="00D324DE" w:rsidP="00DB62DD">
      <w:pPr>
        <w:pStyle w:val="Listenabsatz"/>
        <w:numPr>
          <w:ilvl w:val="0"/>
          <w:numId w:val="9"/>
        </w:numPr>
        <w:spacing w:after="120"/>
        <w:contextualSpacing w:val="0"/>
        <w:rPr>
          <w:lang w:val="de-CH"/>
        </w:rPr>
      </w:pPr>
      <w:r>
        <w:rPr>
          <w:lang w:val="de-CH"/>
        </w:rPr>
        <w:t>„Virtuell“ und „real“ gegenüberzustellen, sei laut Sedlacek ein Missverständnis (S.439). Ist die Gegenüberstellung ein Missverständnis oder eher Ausdruck eines Durcheinanders („Gerede“)?</w:t>
      </w:r>
    </w:p>
    <w:p w14:paraId="59E0B1DB" w14:textId="77777777" w:rsidR="00D324DE" w:rsidRDefault="00D324DE" w:rsidP="00DB62DD">
      <w:pPr>
        <w:pStyle w:val="Listenabsatz"/>
        <w:numPr>
          <w:ilvl w:val="0"/>
          <w:numId w:val="9"/>
        </w:numPr>
        <w:spacing w:after="120"/>
        <w:contextualSpacing w:val="0"/>
        <w:rPr>
          <w:lang w:val="de-CH"/>
        </w:rPr>
      </w:pPr>
      <w:r>
        <w:rPr>
          <w:lang w:val="de-CH"/>
        </w:rPr>
        <w:t xml:space="preserve">Sedlacek bezeichnet „Avatar“ als einen Begriff, also als ein Konzept. Deckt Avatar (of desire) sich mit Freuds Ausdruck des „Abkömmlings“ (z.B. des Triebes) oder bedeutet es etwas anderes, allenfalls moderneres? </w:t>
      </w:r>
    </w:p>
    <w:p w14:paraId="490FFC7E" w14:textId="58038DB6" w:rsidR="00D324DE" w:rsidRDefault="00D324DE" w:rsidP="00DB62DD">
      <w:pPr>
        <w:pStyle w:val="Listenabsatz"/>
        <w:numPr>
          <w:ilvl w:val="0"/>
          <w:numId w:val="9"/>
        </w:numPr>
        <w:spacing w:after="120"/>
        <w:contextualSpacing w:val="0"/>
        <w:rPr>
          <w:lang w:val="de-CH"/>
        </w:rPr>
      </w:pPr>
      <w:r>
        <w:rPr>
          <w:lang w:val="de-CH"/>
        </w:rPr>
        <w:lastRenderedPageBreak/>
        <w:t>„Virtualität“ verweise „auf die Sphäre der Möglichkeit, als physisch existent zu erscheinen, ohne in der physischen Welt zu existieren“. Diese Definition aus der Welt der Computerspiele</w:t>
      </w:r>
      <w:r w:rsidR="009F7EE8">
        <w:rPr>
          <w:lang w:val="de-CH"/>
        </w:rPr>
        <w:t xml:space="preserve"> </w:t>
      </w:r>
      <w:r>
        <w:rPr>
          <w:lang w:val="de-CH"/>
        </w:rPr>
        <w:t xml:space="preserve">(S.440) </w:t>
      </w:r>
      <w:r w:rsidR="00FA4CF8">
        <w:rPr>
          <w:lang w:val="de-CH"/>
        </w:rPr>
        <w:t>führt zum</w:t>
      </w:r>
      <w:r>
        <w:rPr>
          <w:lang w:val="de-CH"/>
        </w:rPr>
        <w:t xml:space="preserve"> Ausdruck „immersion“ (Computerspiel)</w:t>
      </w:r>
      <w:r w:rsidR="00FA4CF8">
        <w:rPr>
          <w:lang w:val="de-CH"/>
        </w:rPr>
        <w:t>, der schliesslich</w:t>
      </w:r>
      <w:r>
        <w:rPr>
          <w:lang w:val="de-CH"/>
        </w:rPr>
        <w:t xml:space="preserve"> mit dem „Vertiefen“ in der analytischen Arbeit gleichgesetzt</w:t>
      </w:r>
      <w:r w:rsidR="00FA4CF8">
        <w:rPr>
          <w:lang w:val="de-CH"/>
        </w:rPr>
        <w:t xml:space="preserve"> wird</w:t>
      </w:r>
      <w:r>
        <w:rPr>
          <w:lang w:val="de-CH"/>
        </w:rPr>
        <w:t xml:space="preserve"> (S.440). Aber ist das nicht eine so genannte „petitio principii“: Die nicht-begründete Gleichsetzung von Immersion und Vertiefung dient der Autorin</w:t>
      </w:r>
      <w:r w:rsidR="00E54D37">
        <w:rPr>
          <w:lang w:val="de-CH"/>
        </w:rPr>
        <w:t xml:space="preserve"> anschliessend </w:t>
      </w:r>
      <w:r>
        <w:rPr>
          <w:lang w:val="de-CH"/>
        </w:rPr>
        <w:t xml:space="preserve">dazu, die offene Fragestellung des Aufsatzes Fernanalyse = Präsenzanalyse (?) </w:t>
      </w:r>
      <w:r w:rsidR="0007345E">
        <w:rPr>
          <w:lang w:val="de-CH"/>
        </w:rPr>
        <w:t>plus minus bejahend zu beantworten</w:t>
      </w:r>
      <w:r>
        <w:rPr>
          <w:lang w:val="de-CH"/>
        </w:rPr>
        <w:t xml:space="preserve"> (Videospiel</w:t>
      </w:r>
      <w:r w:rsidR="00BD45F1">
        <w:rPr>
          <w:lang w:val="de-CH"/>
        </w:rPr>
        <w:t xml:space="preserve"> =</w:t>
      </w:r>
      <w:r w:rsidR="00BD45F1" w:rsidRPr="00BD45F1">
        <w:rPr>
          <w:lang w:val="de-CH"/>
        </w:rPr>
        <w:t xml:space="preserve"> </w:t>
      </w:r>
      <w:r w:rsidR="00BD45F1">
        <w:rPr>
          <w:lang w:val="de-CH"/>
        </w:rPr>
        <w:t>virtuelle Analyse</w:t>
      </w:r>
      <w:r>
        <w:rPr>
          <w:lang w:val="de-CH"/>
        </w:rPr>
        <w:t>)?</w:t>
      </w:r>
    </w:p>
    <w:p w14:paraId="522F2D92" w14:textId="4535F0C4" w:rsidR="00D324DE" w:rsidRDefault="00D324DE" w:rsidP="00DB62DD">
      <w:pPr>
        <w:pStyle w:val="Listenabsatz"/>
        <w:numPr>
          <w:ilvl w:val="0"/>
          <w:numId w:val="9"/>
        </w:numPr>
        <w:spacing w:after="120"/>
        <w:contextualSpacing w:val="0"/>
        <w:rPr>
          <w:lang w:val="de-CH"/>
        </w:rPr>
      </w:pPr>
      <w:r>
        <w:rPr>
          <w:lang w:val="de-CH"/>
        </w:rPr>
        <w:t>Ist das „analytische Spiel“ (S.440) bei jedem „fonctionnement mental“</w:t>
      </w:r>
      <w:r w:rsidR="00BD45F1">
        <w:rPr>
          <w:lang w:val="de-CH"/>
        </w:rPr>
        <w:t xml:space="preserve"> (bei jeder Struktur)</w:t>
      </w:r>
      <w:r>
        <w:rPr>
          <w:lang w:val="de-CH"/>
        </w:rPr>
        <w:t xml:space="preserve"> prinzipiell gegeben? </w:t>
      </w:r>
    </w:p>
    <w:p w14:paraId="59B47878" w14:textId="77777777" w:rsidR="00F548AD" w:rsidRDefault="00F548AD" w:rsidP="00DB62DD">
      <w:pPr>
        <w:pStyle w:val="Listenabsatz"/>
        <w:numPr>
          <w:ilvl w:val="0"/>
          <w:numId w:val="9"/>
        </w:numPr>
        <w:spacing w:after="120"/>
        <w:contextualSpacing w:val="0"/>
        <w:rPr>
          <w:lang w:val="de-CH"/>
        </w:rPr>
      </w:pPr>
      <w:r>
        <w:rPr>
          <w:lang w:val="de-CH"/>
        </w:rPr>
        <w:t xml:space="preserve">Ist eine Analysestunde im Auto notwendigerweise keine Analysestunde (S.440)? </w:t>
      </w:r>
    </w:p>
    <w:p w14:paraId="1E47D19D" w14:textId="77777777" w:rsidR="00F548AD" w:rsidRDefault="00F548AD" w:rsidP="00DB62DD">
      <w:pPr>
        <w:pStyle w:val="Listenabsatz"/>
        <w:numPr>
          <w:ilvl w:val="0"/>
          <w:numId w:val="9"/>
        </w:numPr>
        <w:spacing w:after="120"/>
        <w:contextualSpacing w:val="0"/>
        <w:rPr>
          <w:lang w:val="de-CH"/>
        </w:rPr>
      </w:pPr>
      <w:r>
        <w:rPr>
          <w:lang w:val="de-CH"/>
        </w:rPr>
        <w:t>Worauf hat sich Freud wahrscheinlich bezogen, als er das Wort „virtuell“ in gesperrter Schrift benutzte?</w:t>
      </w:r>
    </w:p>
    <w:p w14:paraId="138FB303" w14:textId="77777777" w:rsidR="00F548AD" w:rsidRDefault="00F548AD" w:rsidP="00DB62DD">
      <w:pPr>
        <w:pStyle w:val="Listenabsatz"/>
        <w:numPr>
          <w:ilvl w:val="0"/>
          <w:numId w:val="9"/>
        </w:numPr>
        <w:spacing w:after="120"/>
        <w:contextualSpacing w:val="0"/>
        <w:rPr>
          <w:lang w:val="de-CH"/>
        </w:rPr>
      </w:pPr>
      <w:r>
        <w:rPr>
          <w:lang w:val="de-CH"/>
        </w:rPr>
        <w:t>Hat Sedlacek in diesem Psyche-Artikel den Haupteinwand von Hardt (vgl. Frage 1) der fehlenden Zwischenleiblichkeit überzeugend entkräftet? (Oder sie mit dem Trick Immersion=Vertiefung [s. Frage 13] argumentativ umschifft?)</w:t>
      </w:r>
    </w:p>
    <w:p w14:paraId="56DBF76E" w14:textId="05E9DFDC" w:rsidR="002704A1" w:rsidRPr="00DB62DD" w:rsidRDefault="00F548AD" w:rsidP="00DB62DD">
      <w:pPr>
        <w:pStyle w:val="Listenabsatz"/>
        <w:numPr>
          <w:ilvl w:val="0"/>
          <w:numId w:val="9"/>
        </w:numPr>
        <w:spacing w:after="120"/>
        <w:contextualSpacing w:val="0"/>
        <w:rPr>
          <w:lang w:val="de-CH"/>
        </w:rPr>
      </w:pPr>
      <w:r>
        <w:rPr>
          <w:lang w:val="de-CH"/>
        </w:rPr>
        <w:t xml:space="preserve">Die Idealisierung des „analytischen Paars“ sei „die grösste Gefahr der psychonalytischen Fernbehandlung“ (S.442). Warum ist die Idealisierung eine Gefahr? Warum prädisponiert die Zoom-Analyse u.ä. eher zur Idealisierung als eine Präsenzanalyse in der Praxis? </w:t>
      </w:r>
      <w:r w:rsidR="0071051E" w:rsidRPr="00DB62DD">
        <w:rPr>
          <w:lang w:val="de-CH"/>
        </w:rPr>
        <w:br/>
      </w:r>
    </w:p>
    <w:p w14:paraId="1A58BE15" w14:textId="050C8599" w:rsidR="0071051E" w:rsidRPr="0071051E" w:rsidRDefault="002704A1" w:rsidP="002704A1">
      <w:pPr>
        <w:pStyle w:val="Listenabsatz"/>
        <w:spacing w:after="120"/>
        <w:ind w:left="360"/>
        <w:contextualSpacing w:val="0"/>
        <w:rPr>
          <w:lang w:val="de-CH"/>
        </w:rPr>
      </w:pPr>
      <w:r>
        <w:rPr>
          <w:lang w:val="de-CH"/>
        </w:rPr>
        <w:t>C</w:t>
      </w:r>
      <w:r w:rsidR="00F70513">
        <w:rPr>
          <w:lang w:val="de-CH"/>
        </w:rPr>
        <w:t>MdL 8.6</w:t>
      </w:r>
      <w:r>
        <w:rPr>
          <w:lang w:val="de-CH"/>
        </w:rPr>
        <w:t>. 2022</w:t>
      </w:r>
      <w:bookmarkStart w:id="0" w:name="_GoBack"/>
      <w:bookmarkEnd w:id="0"/>
      <w:r w:rsidR="0071051E">
        <w:rPr>
          <w:lang w:val="de-CH"/>
        </w:rPr>
        <w:br/>
      </w:r>
      <w:r w:rsidR="0071051E">
        <w:rPr>
          <w:lang w:val="de-CH"/>
        </w:rPr>
        <w:br/>
      </w:r>
      <w:r w:rsidR="0071051E">
        <w:rPr>
          <w:lang w:val="de-CH"/>
        </w:rPr>
        <w:br/>
      </w:r>
      <w:r w:rsidR="0071051E">
        <w:rPr>
          <w:lang w:val="de-CH"/>
        </w:rPr>
        <w:br/>
      </w:r>
      <w:r w:rsidR="0071051E">
        <w:rPr>
          <w:lang w:val="de-CH"/>
        </w:rPr>
        <w:br/>
      </w:r>
      <w:r w:rsidR="0071051E">
        <w:rPr>
          <w:lang w:val="de-CH"/>
        </w:rPr>
        <w:br/>
      </w:r>
    </w:p>
    <w:p w14:paraId="16B552BE" w14:textId="77777777" w:rsidR="00AA3384" w:rsidRDefault="00AA3384" w:rsidP="001B3392">
      <w:pPr>
        <w:rPr>
          <w:lang w:val="de-CH"/>
        </w:rPr>
      </w:pPr>
    </w:p>
    <w:p w14:paraId="08FFFB59" w14:textId="15AB2B11" w:rsidR="00193085" w:rsidRPr="001B3392" w:rsidRDefault="00121689" w:rsidP="001B3392">
      <w:pPr>
        <w:rPr>
          <w:lang w:val="de-CH"/>
        </w:rPr>
      </w:pPr>
      <w:r w:rsidRPr="001B3392">
        <w:rPr>
          <w:lang w:val="de-CH"/>
        </w:rPr>
        <w:br/>
      </w:r>
    </w:p>
    <w:sectPr w:rsidR="00193085" w:rsidRPr="001B3392"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90B50" w14:textId="77777777" w:rsidR="009C462E" w:rsidRDefault="009C462E" w:rsidP="001C17E0">
      <w:r>
        <w:separator/>
      </w:r>
    </w:p>
  </w:endnote>
  <w:endnote w:type="continuationSeparator" w:id="0">
    <w:p w14:paraId="77104AE5" w14:textId="77777777" w:rsidR="009C462E" w:rsidRDefault="009C462E"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70513">
      <w:rPr>
        <w:rStyle w:val="Seitenzahl"/>
      </w:rPr>
      <w:t>2</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E500C" w14:textId="77777777" w:rsidR="009C462E" w:rsidRDefault="009C462E" w:rsidP="001C17E0">
      <w:r>
        <w:separator/>
      </w:r>
    </w:p>
  </w:footnote>
  <w:footnote w:type="continuationSeparator" w:id="0">
    <w:p w14:paraId="146EF057" w14:textId="77777777" w:rsidR="009C462E" w:rsidRDefault="009C462E"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8"/>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05FC5"/>
    <w:rsid w:val="00036D72"/>
    <w:rsid w:val="00041AAC"/>
    <w:rsid w:val="00045CA8"/>
    <w:rsid w:val="00050865"/>
    <w:rsid w:val="00053E9F"/>
    <w:rsid w:val="0006011A"/>
    <w:rsid w:val="00063ABB"/>
    <w:rsid w:val="00072B00"/>
    <w:rsid w:val="0007345E"/>
    <w:rsid w:val="000774A6"/>
    <w:rsid w:val="00097BCE"/>
    <w:rsid w:val="000A2932"/>
    <w:rsid w:val="000A7339"/>
    <w:rsid w:val="000A7D53"/>
    <w:rsid w:val="000B4E93"/>
    <w:rsid w:val="000C6089"/>
    <w:rsid w:val="000C6C03"/>
    <w:rsid w:val="000C7B11"/>
    <w:rsid w:val="000E4F13"/>
    <w:rsid w:val="000E5E05"/>
    <w:rsid w:val="000F580C"/>
    <w:rsid w:val="0010790F"/>
    <w:rsid w:val="00107C05"/>
    <w:rsid w:val="00112F0C"/>
    <w:rsid w:val="00121689"/>
    <w:rsid w:val="00131DDD"/>
    <w:rsid w:val="00136829"/>
    <w:rsid w:val="00143D58"/>
    <w:rsid w:val="001445C6"/>
    <w:rsid w:val="00145232"/>
    <w:rsid w:val="00147251"/>
    <w:rsid w:val="00152FBB"/>
    <w:rsid w:val="0015406F"/>
    <w:rsid w:val="00161373"/>
    <w:rsid w:val="001645A6"/>
    <w:rsid w:val="001819FC"/>
    <w:rsid w:val="00181BA5"/>
    <w:rsid w:val="00186BD4"/>
    <w:rsid w:val="001924E0"/>
    <w:rsid w:val="00193085"/>
    <w:rsid w:val="001A6B5D"/>
    <w:rsid w:val="001B3392"/>
    <w:rsid w:val="001B4B07"/>
    <w:rsid w:val="001C17E0"/>
    <w:rsid w:val="001C2358"/>
    <w:rsid w:val="001C7914"/>
    <w:rsid w:val="001D01F8"/>
    <w:rsid w:val="001D134E"/>
    <w:rsid w:val="001D65B9"/>
    <w:rsid w:val="00203B8F"/>
    <w:rsid w:val="00213399"/>
    <w:rsid w:val="0021734A"/>
    <w:rsid w:val="0022140A"/>
    <w:rsid w:val="00226685"/>
    <w:rsid w:val="00231FB8"/>
    <w:rsid w:val="00235133"/>
    <w:rsid w:val="00236B16"/>
    <w:rsid w:val="00237076"/>
    <w:rsid w:val="002454EC"/>
    <w:rsid w:val="00252334"/>
    <w:rsid w:val="002525C5"/>
    <w:rsid w:val="00254CF5"/>
    <w:rsid w:val="0026063B"/>
    <w:rsid w:val="00266B82"/>
    <w:rsid w:val="002704A1"/>
    <w:rsid w:val="002710AD"/>
    <w:rsid w:val="00274E4A"/>
    <w:rsid w:val="00282D41"/>
    <w:rsid w:val="00285BC5"/>
    <w:rsid w:val="00295995"/>
    <w:rsid w:val="00296E4F"/>
    <w:rsid w:val="00297599"/>
    <w:rsid w:val="002A2676"/>
    <w:rsid w:val="002A39DF"/>
    <w:rsid w:val="002B56A6"/>
    <w:rsid w:val="002C1928"/>
    <w:rsid w:val="002C4884"/>
    <w:rsid w:val="002E65BE"/>
    <w:rsid w:val="002F24F8"/>
    <w:rsid w:val="002F2EB4"/>
    <w:rsid w:val="00300911"/>
    <w:rsid w:val="00303096"/>
    <w:rsid w:val="00321F10"/>
    <w:rsid w:val="00322E85"/>
    <w:rsid w:val="00323B25"/>
    <w:rsid w:val="003257A5"/>
    <w:rsid w:val="00334D03"/>
    <w:rsid w:val="00336857"/>
    <w:rsid w:val="00341DAE"/>
    <w:rsid w:val="0034684B"/>
    <w:rsid w:val="00350858"/>
    <w:rsid w:val="00356BD4"/>
    <w:rsid w:val="00366CF8"/>
    <w:rsid w:val="0037144C"/>
    <w:rsid w:val="00384E19"/>
    <w:rsid w:val="00386E18"/>
    <w:rsid w:val="00393130"/>
    <w:rsid w:val="003942C2"/>
    <w:rsid w:val="003A0019"/>
    <w:rsid w:val="003A01A1"/>
    <w:rsid w:val="003B519C"/>
    <w:rsid w:val="003B727C"/>
    <w:rsid w:val="003C3775"/>
    <w:rsid w:val="003D221B"/>
    <w:rsid w:val="003D3D11"/>
    <w:rsid w:val="003D4CD2"/>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B265E"/>
    <w:rsid w:val="004B5872"/>
    <w:rsid w:val="004C1BED"/>
    <w:rsid w:val="004D59DE"/>
    <w:rsid w:val="004F7F9A"/>
    <w:rsid w:val="00504EF9"/>
    <w:rsid w:val="0050532A"/>
    <w:rsid w:val="005060B7"/>
    <w:rsid w:val="005145A4"/>
    <w:rsid w:val="005201AE"/>
    <w:rsid w:val="005205E4"/>
    <w:rsid w:val="00520BBB"/>
    <w:rsid w:val="00523771"/>
    <w:rsid w:val="005262A7"/>
    <w:rsid w:val="005366C7"/>
    <w:rsid w:val="00540BAD"/>
    <w:rsid w:val="00547BB5"/>
    <w:rsid w:val="0055188A"/>
    <w:rsid w:val="00553ACB"/>
    <w:rsid w:val="005547AC"/>
    <w:rsid w:val="0055528F"/>
    <w:rsid w:val="00562227"/>
    <w:rsid w:val="0056656D"/>
    <w:rsid w:val="00566ED9"/>
    <w:rsid w:val="0057164D"/>
    <w:rsid w:val="00574B98"/>
    <w:rsid w:val="00577B06"/>
    <w:rsid w:val="00591D2C"/>
    <w:rsid w:val="005942D6"/>
    <w:rsid w:val="005A02ED"/>
    <w:rsid w:val="005A4501"/>
    <w:rsid w:val="005A7417"/>
    <w:rsid w:val="005B2C2F"/>
    <w:rsid w:val="005B32E1"/>
    <w:rsid w:val="005C221E"/>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31602"/>
    <w:rsid w:val="00641EF6"/>
    <w:rsid w:val="00644D92"/>
    <w:rsid w:val="0064788B"/>
    <w:rsid w:val="00653176"/>
    <w:rsid w:val="00656661"/>
    <w:rsid w:val="00662CFF"/>
    <w:rsid w:val="006658F1"/>
    <w:rsid w:val="00681F0D"/>
    <w:rsid w:val="00682481"/>
    <w:rsid w:val="00682FD8"/>
    <w:rsid w:val="00685F98"/>
    <w:rsid w:val="006B12C7"/>
    <w:rsid w:val="006B6795"/>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7B19"/>
    <w:rsid w:val="007304A4"/>
    <w:rsid w:val="00733EA0"/>
    <w:rsid w:val="00736D06"/>
    <w:rsid w:val="0074103E"/>
    <w:rsid w:val="007443D5"/>
    <w:rsid w:val="007463A6"/>
    <w:rsid w:val="00754284"/>
    <w:rsid w:val="00765EB4"/>
    <w:rsid w:val="0077040D"/>
    <w:rsid w:val="00772D14"/>
    <w:rsid w:val="00773856"/>
    <w:rsid w:val="00774DDE"/>
    <w:rsid w:val="007813A9"/>
    <w:rsid w:val="0079791D"/>
    <w:rsid w:val="007A0B0C"/>
    <w:rsid w:val="007B25D5"/>
    <w:rsid w:val="007B4116"/>
    <w:rsid w:val="007C2373"/>
    <w:rsid w:val="007D5328"/>
    <w:rsid w:val="007D7955"/>
    <w:rsid w:val="007E52C6"/>
    <w:rsid w:val="007E671E"/>
    <w:rsid w:val="007F7F88"/>
    <w:rsid w:val="0080008C"/>
    <w:rsid w:val="00804DA0"/>
    <w:rsid w:val="00814C4D"/>
    <w:rsid w:val="00825087"/>
    <w:rsid w:val="00833CD4"/>
    <w:rsid w:val="00834900"/>
    <w:rsid w:val="008404FC"/>
    <w:rsid w:val="00843B12"/>
    <w:rsid w:val="008508C5"/>
    <w:rsid w:val="00853031"/>
    <w:rsid w:val="008573CE"/>
    <w:rsid w:val="00867358"/>
    <w:rsid w:val="00870278"/>
    <w:rsid w:val="0087775D"/>
    <w:rsid w:val="0089224F"/>
    <w:rsid w:val="008925DB"/>
    <w:rsid w:val="00897C45"/>
    <w:rsid w:val="008A30E0"/>
    <w:rsid w:val="008B3F08"/>
    <w:rsid w:val="008B40F5"/>
    <w:rsid w:val="008B67B1"/>
    <w:rsid w:val="008C3DDE"/>
    <w:rsid w:val="008C7322"/>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849E5"/>
    <w:rsid w:val="00995AFF"/>
    <w:rsid w:val="009A5DCC"/>
    <w:rsid w:val="009B451F"/>
    <w:rsid w:val="009C014D"/>
    <w:rsid w:val="009C462E"/>
    <w:rsid w:val="009C650F"/>
    <w:rsid w:val="009D3BCF"/>
    <w:rsid w:val="009F2AA2"/>
    <w:rsid w:val="009F7394"/>
    <w:rsid w:val="009F7EE8"/>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384"/>
    <w:rsid w:val="00AA35D2"/>
    <w:rsid w:val="00AB2874"/>
    <w:rsid w:val="00AB5334"/>
    <w:rsid w:val="00AB6405"/>
    <w:rsid w:val="00AB69A6"/>
    <w:rsid w:val="00AC689E"/>
    <w:rsid w:val="00AD2006"/>
    <w:rsid w:val="00AD32F7"/>
    <w:rsid w:val="00AE5C50"/>
    <w:rsid w:val="00AF3EC8"/>
    <w:rsid w:val="00AF5738"/>
    <w:rsid w:val="00AF718B"/>
    <w:rsid w:val="00B031E1"/>
    <w:rsid w:val="00B044C8"/>
    <w:rsid w:val="00B05A2C"/>
    <w:rsid w:val="00B0654A"/>
    <w:rsid w:val="00B123C2"/>
    <w:rsid w:val="00B20051"/>
    <w:rsid w:val="00B31F65"/>
    <w:rsid w:val="00B343B5"/>
    <w:rsid w:val="00B41771"/>
    <w:rsid w:val="00B422F7"/>
    <w:rsid w:val="00B45633"/>
    <w:rsid w:val="00B577A1"/>
    <w:rsid w:val="00B623F8"/>
    <w:rsid w:val="00B76E5E"/>
    <w:rsid w:val="00B8162B"/>
    <w:rsid w:val="00B9766C"/>
    <w:rsid w:val="00BC1860"/>
    <w:rsid w:val="00BC4EA1"/>
    <w:rsid w:val="00BC7095"/>
    <w:rsid w:val="00BC7433"/>
    <w:rsid w:val="00BD1DA5"/>
    <w:rsid w:val="00BD45F1"/>
    <w:rsid w:val="00BD7578"/>
    <w:rsid w:val="00BE2A53"/>
    <w:rsid w:val="00BE63EF"/>
    <w:rsid w:val="00BE6D65"/>
    <w:rsid w:val="00C12CEF"/>
    <w:rsid w:val="00C1553C"/>
    <w:rsid w:val="00C204AE"/>
    <w:rsid w:val="00C210A5"/>
    <w:rsid w:val="00C30C97"/>
    <w:rsid w:val="00C34907"/>
    <w:rsid w:val="00C439CC"/>
    <w:rsid w:val="00C5666D"/>
    <w:rsid w:val="00C619DE"/>
    <w:rsid w:val="00C62CBD"/>
    <w:rsid w:val="00C63673"/>
    <w:rsid w:val="00C65B64"/>
    <w:rsid w:val="00C660CC"/>
    <w:rsid w:val="00C70C2F"/>
    <w:rsid w:val="00C734B4"/>
    <w:rsid w:val="00C7544A"/>
    <w:rsid w:val="00C826CC"/>
    <w:rsid w:val="00C84734"/>
    <w:rsid w:val="00C91527"/>
    <w:rsid w:val="00C93EB2"/>
    <w:rsid w:val="00C97299"/>
    <w:rsid w:val="00CA060B"/>
    <w:rsid w:val="00CA1A91"/>
    <w:rsid w:val="00CA4558"/>
    <w:rsid w:val="00CB1657"/>
    <w:rsid w:val="00CB17BC"/>
    <w:rsid w:val="00CB518A"/>
    <w:rsid w:val="00CB6757"/>
    <w:rsid w:val="00CE1E88"/>
    <w:rsid w:val="00CE3D9C"/>
    <w:rsid w:val="00CE5B51"/>
    <w:rsid w:val="00CE6640"/>
    <w:rsid w:val="00CF41B0"/>
    <w:rsid w:val="00D06235"/>
    <w:rsid w:val="00D07843"/>
    <w:rsid w:val="00D10C20"/>
    <w:rsid w:val="00D2333E"/>
    <w:rsid w:val="00D2376F"/>
    <w:rsid w:val="00D25193"/>
    <w:rsid w:val="00D25821"/>
    <w:rsid w:val="00D324DE"/>
    <w:rsid w:val="00D364FF"/>
    <w:rsid w:val="00D434CF"/>
    <w:rsid w:val="00D54400"/>
    <w:rsid w:val="00D54A77"/>
    <w:rsid w:val="00D61F5F"/>
    <w:rsid w:val="00D6584D"/>
    <w:rsid w:val="00D77B85"/>
    <w:rsid w:val="00D84D5B"/>
    <w:rsid w:val="00D93198"/>
    <w:rsid w:val="00D93A8C"/>
    <w:rsid w:val="00DA4538"/>
    <w:rsid w:val="00DB0075"/>
    <w:rsid w:val="00DB62DD"/>
    <w:rsid w:val="00DC45A1"/>
    <w:rsid w:val="00DD0F4E"/>
    <w:rsid w:val="00DD1A77"/>
    <w:rsid w:val="00DD3B74"/>
    <w:rsid w:val="00DE068A"/>
    <w:rsid w:val="00DE65DA"/>
    <w:rsid w:val="00DE7A41"/>
    <w:rsid w:val="00DF786C"/>
    <w:rsid w:val="00E1079A"/>
    <w:rsid w:val="00E226DE"/>
    <w:rsid w:val="00E22820"/>
    <w:rsid w:val="00E2295B"/>
    <w:rsid w:val="00E30C1E"/>
    <w:rsid w:val="00E313C1"/>
    <w:rsid w:val="00E336C3"/>
    <w:rsid w:val="00E34CB9"/>
    <w:rsid w:val="00E36043"/>
    <w:rsid w:val="00E37C7B"/>
    <w:rsid w:val="00E53FBE"/>
    <w:rsid w:val="00E54D37"/>
    <w:rsid w:val="00E551E8"/>
    <w:rsid w:val="00E56348"/>
    <w:rsid w:val="00E64DD2"/>
    <w:rsid w:val="00E65D01"/>
    <w:rsid w:val="00E72C79"/>
    <w:rsid w:val="00E74A4E"/>
    <w:rsid w:val="00E86DA8"/>
    <w:rsid w:val="00E9121E"/>
    <w:rsid w:val="00E91671"/>
    <w:rsid w:val="00EA307D"/>
    <w:rsid w:val="00EA5A9C"/>
    <w:rsid w:val="00EC52AD"/>
    <w:rsid w:val="00ED2EAD"/>
    <w:rsid w:val="00EE0BD3"/>
    <w:rsid w:val="00EE1237"/>
    <w:rsid w:val="00EF4188"/>
    <w:rsid w:val="00EF54AC"/>
    <w:rsid w:val="00EF6F3B"/>
    <w:rsid w:val="00F04171"/>
    <w:rsid w:val="00F12356"/>
    <w:rsid w:val="00F227F0"/>
    <w:rsid w:val="00F267DC"/>
    <w:rsid w:val="00F277A1"/>
    <w:rsid w:val="00F46468"/>
    <w:rsid w:val="00F47ED0"/>
    <w:rsid w:val="00F548AD"/>
    <w:rsid w:val="00F66FEE"/>
    <w:rsid w:val="00F70513"/>
    <w:rsid w:val="00F83243"/>
    <w:rsid w:val="00F91E1F"/>
    <w:rsid w:val="00F95BF6"/>
    <w:rsid w:val="00F96D2F"/>
    <w:rsid w:val="00F97B3E"/>
    <w:rsid w:val="00FA3A79"/>
    <w:rsid w:val="00FA4CF8"/>
    <w:rsid w:val="00FA54D9"/>
    <w:rsid w:val="00FB69B1"/>
    <w:rsid w:val="00FC0E19"/>
    <w:rsid w:val="00FC16BB"/>
    <w:rsid w:val="00FC4CCF"/>
    <w:rsid w:val="00FC6046"/>
    <w:rsid w:val="00FC7FED"/>
    <w:rsid w:val="00FE2A93"/>
    <w:rsid w:val="00FF2752"/>
    <w:rsid w:val="00FF3F4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4399</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5</cp:revision>
  <cp:lastPrinted>2021-03-18T10:22:00Z</cp:lastPrinted>
  <dcterms:created xsi:type="dcterms:W3CDTF">2022-05-30T15:46:00Z</dcterms:created>
  <dcterms:modified xsi:type="dcterms:W3CDTF">2022-06-08T12:29:00Z</dcterms:modified>
</cp:coreProperties>
</file>