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467C0908" w:rsidR="00A32BCB" w:rsidRDefault="00DC64D1">
      <w:pPr>
        <w:widowControl w:val="0"/>
      </w:pPr>
      <w:r>
        <w:t>Sommer</w:t>
      </w:r>
      <w:r w:rsidR="0071051E">
        <w:t xml:space="preserve"> 2022</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2B98C3DB" w:rsidR="00A32BCB" w:rsidRDefault="00BC4EA1">
      <w:pPr>
        <w:rPr>
          <w:b/>
        </w:rPr>
      </w:pPr>
      <w:r>
        <w:rPr>
          <w:b/>
        </w:rPr>
        <w:t>Inputfragen für die Diskussion über</w:t>
      </w:r>
      <w:r w:rsidR="001445C6">
        <w:rPr>
          <w:b/>
        </w:rPr>
        <w:t xml:space="preserve"> </w:t>
      </w:r>
      <w:r w:rsidR="0080189A">
        <w:rPr>
          <w:b/>
        </w:rPr>
        <w:t>René Roussillons</w:t>
      </w:r>
      <w:r w:rsidR="0071051E">
        <w:rPr>
          <w:b/>
        </w:rPr>
        <w:t xml:space="preserve"> Artikel</w:t>
      </w:r>
      <w:r w:rsidR="005C221E">
        <w:rPr>
          <w:b/>
        </w:rPr>
        <w:t xml:space="preserve"> „</w:t>
      </w:r>
      <w:r w:rsidR="0080189A">
        <w:rPr>
          <w:b/>
        </w:rPr>
        <w:t>Primäres Trauma, Spaltung und primäre, nicht symbolische Bindung</w:t>
      </w:r>
      <w:r w:rsidR="005C221E">
        <w:rPr>
          <w:b/>
        </w:rPr>
        <w:t>“ (</w:t>
      </w:r>
      <w:r w:rsidR="0080189A">
        <w:rPr>
          <w:b/>
        </w:rPr>
        <w:t>ZpTP 2021, 2</w:t>
      </w:r>
      <w:r w:rsidR="005C221E">
        <w:rPr>
          <w:b/>
        </w:rPr>
        <w:t>)</w:t>
      </w:r>
      <w:r w:rsidR="00DC64D1">
        <w:rPr>
          <w:b/>
        </w:rPr>
        <w:t>.</w:t>
      </w:r>
      <w:r w:rsidR="00EF1713">
        <w:rPr>
          <w:b/>
        </w:rPr>
        <w:t xml:space="preserve"> Teil 3</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45B1797B" w14:textId="77777777" w:rsidR="00483BD6" w:rsidRPr="00483BD6" w:rsidRDefault="00483BD6" w:rsidP="00483BD6">
      <w:pPr>
        <w:rPr>
          <w:b/>
          <w:lang w:val="de-CH"/>
        </w:rPr>
      </w:pPr>
    </w:p>
    <w:p w14:paraId="07644ACC" w14:textId="0B213EFC" w:rsidR="00DF4FC6" w:rsidRDefault="00EF1713" w:rsidP="00DF4FC6">
      <w:pPr>
        <w:pStyle w:val="Listenabsatz"/>
        <w:numPr>
          <w:ilvl w:val="0"/>
          <w:numId w:val="10"/>
        </w:numPr>
        <w:spacing w:after="120"/>
        <w:contextualSpacing w:val="0"/>
        <w:rPr>
          <w:lang w:val="de-CH"/>
        </w:rPr>
      </w:pPr>
      <w:r>
        <w:rPr>
          <w:lang w:val="de-CH"/>
        </w:rPr>
        <w:t>Warum folgt auf das Kapitel über die Dynamik heterogenen Funktionierens (S.200, „Das Problem der primären nicht symbolischen Bindung“) nunmehr ein Abschnitt über die Ökonomik ebendieser Psychodynamik ((S.204, „Die energetische Neutralisierung“)?</w:t>
      </w:r>
    </w:p>
    <w:p w14:paraId="1579F9F4" w14:textId="6DCD4AE3" w:rsidR="00EF1713" w:rsidRDefault="00EF1713" w:rsidP="00DF4FC6">
      <w:pPr>
        <w:pStyle w:val="Listenabsatz"/>
        <w:numPr>
          <w:ilvl w:val="0"/>
          <w:numId w:val="10"/>
        </w:numPr>
        <w:spacing w:after="120"/>
        <w:contextualSpacing w:val="0"/>
        <w:rPr>
          <w:lang w:val="de-CH"/>
        </w:rPr>
      </w:pPr>
      <w:r>
        <w:rPr>
          <w:lang w:val="de-CH"/>
        </w:rPr>
        <w:t>Was bedeutet in diesem Kontext „neutralisieren“?</w:t>
      </w:r>
    </w:p>
    <w:p w14:paraId="77BEC732" w14:textId="0A349E64" w:rsidR="00EF1713" w:rsidRDefault="00EF1713" w:rsidP="00EF1713">
      <w:pPr>
        <w:pStyle w:val="Listenabsatz"/>
        <w:numPr>
          <w:ilvl w:val="0"/>
          <w:numId w:val="10"/>
        </w:numPr>
        <w:spacing w:after="120"/>
        <w:contextualSpacing w:val="0"/>
        <w:rPr>
          <w:lang w:val="de-CH"/>
        </w:rPr>
      </w:pPr>
      <w:r>
        <w:rPr>
          <w:lang w:val="de-CH"/>
        </w:rPr>
        <w:t xml:space="preserve">Wie unterstützt die Neutralisierung als Mechanismus die narzisstische Organisation (S.204)? Welche Folgen ergeben sich daraus in der Übertragungs-Gegenübertragungsbeziehung? </w:t>
      </w:r>
    </w:p>
    <w:p w14:paraId="4952D7FB" w14:textId="568B4885" w:rsidR="00EF1713" w:rsidRDefault="00EF1713" w:rsidP="00EF1713">
      <w:pPr>
        <w:pStyle w:val="Listenabsatz"/>
        <w:numPr>
          <w:ilvl w:val="0"/>
          <w:numId w:val="10"/>
        </w:numPr>
        <w:spacing w:after="120"/>
        <w:contextualSpacing w:val="0"/>
        <w:rPr>
          <w:lang w:val="de-CH"/>
        </w:rPr>
      </w:pPr>
      <w:r>
        <w:rPr>
          <w:lang w:val="de-CH"/>
        </w:rPr>
        <w:t>Wieso bringt Roussillon Jensens „Gradiva“</w:t>
      </w:r>
      <w:r w:rsidR="001A5D29">
        <w:rPr>
          <w:lang w:val="de-CH"/>
        </w:rPr>
        <w:t xml:space="preserve"> und Anderse</w:t>
      </w:r>
      <w:r>
        <w:rPr>
          <w:lang w:val="de-CH"/>
        </w:rPr>
        <w:t>ns „Schneekönigin“ und nicht ein eigenes klinisches Beispiel? (S.204)</w:t>
      </w:r>
    </w:p>
    <w:p w14:paraId="00ECE216" w14:textId="507F1824" w:rsidR="00EF1713" w:rsidRDefault="00EF1713" w:rsidP="00EF1713">
      <w:pPr>
        <w:pStyle w:val="Listenabsatz"/>
        <w:numPr>
          <w:ilvl w:val="0"/>
          <w:numId w:val="10"/>
        </w:numPr>
        <w:spacing w:after="120"/>
        <w:contextualSpacing w:val="0"/>
        <w:rPr>
          <w:lang w:val="de-CH"/>
        </w:rPr>
      </w:pPr>
      <w:r>
        <w:rPr>
          <w:lang w:val="de-CH"/>
        </w:rPr>
        <w:t>Was bedeutet „operatives Denken“ und „operativer Funktionsmodus“? (S.206) Klinisches Beispiel?</w:t>
      </w:r>
    </w:p>
    <w:p w14:paraId="044E722F" w14:textId="35127A78" w:rsidR="00EF1713" w:rsidRDefault="00EF1713" w:rsidP="00EF1713">
      <w:pPr>
        <w:pStyle w:val="Listenabsatz"/>
        <w:numPr>
          <w:ilvl w:val="0"/>
          <w:numId w:val="10"/>
        </w:numPr>
        <w:spacing w:after="120"/>
        <w:contextualSpacing w:val="0"/>
        <w:rPr>
          <w:lang w:val="de-CH"/>
        </w:rPr>
      </w:pPr>
      <w:r>
        <w:rPr>
          <w:lang w:val="de-CH"/>
        </w:rPr>
        <w:t>Wie unterscheidet sich der „perverse Gebrauch der Sexualisierung“ (S.206) von ihrer „phantasmatischen Organisation“? Warum macht der Autor diesen Unterschied?</w:t>
      </w:r>
    </w:p>
    <w:p w14:paraId="6A114F0C" w14:textId="3AB173BC" w:rsidR="00EF1713" w:rsidRDefault="00EF1713" w:rsidP="00EF1713">
      <w:pPr>
        <w:pStyle w:val="Listenabsatz"/>
        <w:numPr>
          <w:ilvl w:val="0"/>
          <w:numId w:val="10"/>
        </w:numPr>
        <w:spacing w:after="120"/>
        <w:contextualSpacing w:val="0"/>
        <w:rPr>
          <w:lang w:val="de-CH"/>
        </w:rPr>
      </w:pPr>
      <w:r>
        <w:rPr>
          <w:lang w:val="de-CH"/>
        </w:rPr>
        <w:t>Wie hat Freud (1924c) denn die „Miterregung“ konzeptualisiert? Ist Freuds Gedanke heute noch nachvollziehbar? (S.206)</w:t>
      </w:r>
    </w:p>
    <w:p w14:paraId="0384B5CF" w14:textId="1CFEDDEF" w:rsidR="00EF1713" w:rsidRPr="00052E6D" w:rsidRDefault="00EF1713" w:rsidP="00D02C00">
      <w:pPr>
        <w:pStyle w:val="Listenabsatz"/>
        <w:numPr>
          <w:ilvl w:val="0"/>
          <w:numId w:val="10"/>
        </w:numPr>
        <w:spacing w:after="120"/>
        <w:contextualSpacing w:val="0"/>
        <w:rPr>
          <w:b/>
          <w:lang w:val="de-CH"/>
        </w:rPr>
      </w:pPr>
      <w:r w:rsidRPr="00052E6D">
        <w:rPr>
          <w:lang w:val="de-CH"/>
        </w:rPr>
        <w:t>Versuchen Sie auszudeutschen, was „nicht elaborierte traumatische Erfahrungen“ bedeuten könnte (S.206); dasselbe für „in die Subjektivität reintegriert werden“: was heisst das konkret?</w:t>
      </w:r>
      <w:r w:rsidR="00052E6D">
        <w:rPr>
          <w:lang w:val="de-CH"/>
        </w:rPr>
        <w:br/>
      </w:r>
      <w:r w:rsidRPr="00052E6D">
        <w:rPr>
          <w:lang w:val="de-CH"/>
        </w:rPr>
        <w:br/>
      </w:r>
      <w:r w:rsidRPr="00052E6D">
        <w:rPr>
          <w:b/>
          <w:lang w:val="de-CH"/>
        </w:rPr>
        <w:t>Zum Masochismus</w:t>
      </w:r>
    </w:p>
    <w:p w14:paraId="3E098593" w14:textId="77777777" w:rsidR="00F45398" w:rsidRDefault="00F45398" w:rsidP="00F45398">
      <w:pPr>
        <w:pStyle w:val="Listenabsatz"/>
        <w:numPr>
          <w:ilvl w:val="0"/>
          <w:numId w:val="10"/>
        </w:numPr>
        <w:spacing w:after="120"/>
        <w:contextualSpacing w:val="0"/>
        <w:rPr>
          <w:lang w:val="de-CH"/>
        </w:rPr>
      </w:pPr>
      <w:r>
        <w:rPr>
          <w:lang w:val="de-CH"/>
        </w:rPr>
        <w:t>Wie kann man sich die Bindung vom „masochistischen Typ“ vorstellen? Wie funktioniert dieser Mechanismus genau? Wie könnte man sich so die Rolle der „Venus im Pelz“ vorstellen? (S.201, vgl. Diskussion im letzten Kolloquium)</w:t>
      </w:r>
    </w:p>
    <w:p w14:paraId="188F0100" w14:textId="0AF79CE8" w:rsidR="00EF1713" w:rsidRDefault="00F45398" w:rsidP="00F45398">
      <w:pPr>
        <w:pStyle w:val="Listenabsatz"/>
        <w:numPr>
          <w:ilvl w:val="0"/>
          <w:numId w:val="10"/>
        </w:numPr>
        <w:spacing w:after="120"/>
        <w:contextualSpacing w:val="0"/>
        <w:rPr>
          <w:lang w:val="de-CH"/>
        </w:rPr>
      </w:pPr>
      <w:r>
        <w:rPr>
          <w:lang w:val="de-CH"/>
        </w:rPr>
        <w:t xml:space="preserve">Wo (auf welcher Seite) beginnt die Beschreibung des masochistischen Typs und wo endet sie?  </w:t>
      </w:r>
    </w:p>
    <w:p w14:paraId="584B18F7" w14:textId="4FDDCD50" w:rsidR="00F45398" w:rsidRDefault="00F45398" w:rsidP="00F45398">
      <w:pPr>
        <w:pStyle w:val="Listenabsatz"/>
        <w:numPr>
          <w:ilvl w:val="0"/>
          <w:numId w:val="10"/>
        </w:numPr>
        <w:spacing w:after="120"/>
        <w:contextualSpacing w:val="0"/>
        <w:rPr>
          <w:lang w:val="de-CH"/>
        </w:rPr>
      </w:pPr>
      <w:r>
        <w:rPr>
          <w:lang w:val="de-CH"/>
        </w:rPr>
        <w:t>Warum betont Roussillon so explizit, dass die libidinöse Miterregung „nicht als physiologischer Prozess“ angesehen werden solle? (S.207)</w:t>
      </w:r>
    </w:p>
    <w:p w14:paraId="0B1A4D6F" w14:textId="0499B81D" w:rsidR="00F45398" w:rsidRDefault="00F45398" w:rsidP="00F45398">
      <w:pPr>
        <w:pStyle w:val="Listenabsatz"/>
        <w:numPr>
          <w:ilvl w:val="0"/>
          <w:numId w:val="10"/>
        </w:numPr>
        <w:spacing w:after="120"/>
        <w:contextualSpacing w:val="0"/>
        <w:rPr>
          <w:lang w:val="de-CH"/>
        </w:rPr>
      </w:pPr>
      <w:r>
        <w:rPr>
          <w:lang w:val="de-CH"/>
        </w:rPr>
        <w:t xml:space="preserve">Warum muss eine Analyse, die ausschliesslich aus der Wunsch-Verbot-Dynamik betrachtet wird mit entsprechenden Deutungen heutzutage als krasse Felhlbehandlung angesehen werden? </w:t>
      </w:r>
      <w:r>
        <w:rPr>
          <w:lang w:val="de-CH"/>
        </w:rPr>
        <w:br/>
      </w:r>
      <w:r w:rsidRPr="00052E6D">
        <w:rPr>
          <w:lang w:val="de-CH"/>
        </w:rPr>
        <w:br/>
      </w:r>
      <w:r w:rsidRPr="00052E6D">
        <w:rPr>
          <w:b/>
          <w:lang w:val="de-CH"/>
        </w:rPr>
        <w:t>Zum Fetischismus</w:t>
      </w:r>
    </w:p>
    <w:p w14:paraId="5EABEC6B" w14:textId="39574D60" w:rsidR="00F45398" w:rsidRDefault="00F45398" w:rsidP="00F45398">
      <w:pPr>
        <w:pStyle w:val="Listenabsatz"/>
        <w:numPr>
          <w:ilvl w:val="0"/>
          <w:numId w:val="10"/>
        </w:numPr>
        <w:spacing w:after="120"/>
        <w:contextualSpacing w:val="0"/>
        <w:rPr>
          <w:lang w:val="de-CH"/>
        </w:rPr>
      </w:pPr>
      <w:r>
        <w:rPr>
          <w:lang w:val="de-CH"/>
        </w:rPr>
        <w:t xml:space="preserve">Wo im Text beginnt die Diskussion der zweiten </w:t>
      </w:r>
      <w:r w:rsidRPr="00052E6D">
        <w:rPr>
          <w:lang w:val="de-CH"/>
        </w:rPr>
        <w:t xml:space="preserve">Verhaltensweise </w:t>
      </w:r>
      <w:r>
        <w:rPr>
          <w:lang w:val="de-CH"/>
        </w:rPr>
        <w:t xml:space="preserve">(= comportement = enactment) der perversen Sexualisierung? </w:t>
      </w:r>
    </w:p>
    <w:p w14:paraId="273BB9E5" w14:textId="71ED3373" w:rsidR="00F45398" w:rsidRDefault="00F45398" w:rsidP="00F45398">
      <w:pPr>
        <w:pStyle w:val="Listenabsatz"/>
        <w:numPr>
          <w:ilvl w:val="0"/>
          <w:numId w:val="10"/>
        </w:numPr>
        <w:spacing w:after="120"/>
        <w:contextualSpacing w:val="0"/>
        <w:rPr>
          <w:lang w:val="de-CH"/>
        </w:rPr>
      </w:pPr>
      <w:r>
        <w:rPr>
          <w:lang w:val="de-CH"/>
        </w:rPr>
        <w:t>Wenn als neurotisch gelesene Konfl</w:t>
      </w:r>
      <w:r w:rsidR="009C550C">
        <w:rPr>
          <w:lang w:val="de-CH"/>
        </w:rPr>
        <w:t>i</w:t>
      </w:r>
      <w:r>
        <w:rPr>
          <w:lang w:val="de-CH"/>
        </w:rPr>
        <w:t>kte eine katastrophische Intensität erreichen, versteht si</w:t>
      </w:r>
      <w:r w:rsidR="009C550C">
        <w:rPr>
          <w:lang w:val="de-CH"/>
        </w:rPr>
        <w:t>e Roussillon (und generell die m</w:t>
      </w:r>
      <w:r>
        <w:rPr>
          <w:lang w:val="de-CH"/>
        </w:rPr>
        <w:t xml:space="preserve">oderne Psychoanalyse) diese Konflikte trotz ihrer neurotischen </w:t>
      </w:r>
      <w:r>
        <w:rPr>
          <w:lang w:val="de-CH"/>
        </w:rPr>
        <w:lastRenderedPageBreak/>
        <w:t xml:space="preserve">Semantik als </w:t>
      </w:r>
      <w:r w:rsidR="009C550C">
        <w:rPr>
          <w:lang w:val="de-CH"/>
        </w:rPr>
        <w:t>nicht</w:t>
      </w:r>
      <w:r w:rsidRPr="00052E6D">
        <w:rPr>
          <w:lang w:val="de-CH"/>
        </w:rPr>
        <w:t>neurotisch.</w:t>
      </w:r>
      <w:r>
        <w:rPr>
          <w:lang w:val="de-CH"/>
        </w:rPr>
        <w:t xml:space="preserve"> Warum das? Gilt diese Annahme übrigens nur für den Fetischismus (S.209)?</w:t>
      </w:r>
    </w:p>
    <w:p w14:paraId="09465945" w14:textId="1E05BC1D" w:rsidR="00F45398" w:rsidRDefault="00F45398" w:rsidP="00F45398">
      <w:pPr>
        <w:pStyle w:val="Listenabsatz"/>
        <w:numPr>
          <w:ilvl w:val="0"/>
          <w:numId w:val="10"/>
        </w:numPr>
        <w:spacing w:after="120"/>
        <w:contextualSpacing w:val="0"/>
        <w:rPr>
          <w:lang w:val="de-CH"/>
        </w:rPr>
      </w:pPr>
      <w:r>
        <w:rPr>
          <w:lang w:val="de-CH"/>
        </w:rPr>
        <w:t>Was bedeutet „Vorstellungsrepräsentanz“? (Freudscher Terminus technikus, immer im Singular!: nicht verwechseln mit Vorstellungsrepräsentanzen und Selbstrepräsentanzen: Kernbergsche Begriffe, die etwas anderes bedeuten und im Plural verwendet werden.)</w:t>
      </w:r>
    </w:p>
    <w:p w14:paraId="0C2F31B8" w14:textId="635BC6C8" w:rsidR="00C06F33" w:rsidRDefault="00DB001D" w:rsidP="00F45398">
      <w:pPr>
        <w:pStyle w:val="Listenabsatz"/>
        <w:numPr>
          <w:ilvl w:val="0"/>
          <w:numId w:val="10"/>
        </w:numPr>
        <w:spacing w:after="120"/>
        <w:contextualSpacing w:val="0"/>
        <w:rPr>
          <w:lang w:val="de-CH"/>
        </w:rPr>
      </w:pPr>
      <w:r>
        <w:rPr>
          <w:lang w:val="de-CH"/>
        </w:rPr>
        <w:t xml:space="preserve">Das fetischistische Symptom (z.B. Fussfetischismus) verzichte auf den „metaphorisierenden Charakter der psychischen Symbolisierung“ (S.209). Diese Formulierung ist, wenn man darüber nachdenkt, nicht gerade selbsterklärend. Warum denn fehlt dem „Fuss“ der metaphorische Charakter der psychischen Symbolisierung und welche technische Konsequenzen folgen daraus? </w:t>
      </w:r>
    </w:p>
    <w:p w14:paraId="521DFC10" w14:textId="60AD5DD9" w:rsidR="00DB001D" w:rsidRDefault="00DB001D" w:rsidP="00F45398">
      <w:pPr>
        <w:pStyle w:val="Listenabsatz"/>
        <w:numPr>
          <w:ilvl w:val="0"/>
          <w:numId w:val="10"/>
        </w:numPr>
        <w:spacing w:after="120"/>
        <w:contextualSpacing w:val="0"/>
        <w:rPr>
          <w:lang w:val="de-CH"/>
        </w:rPr>
      </w:pPr>
      <w:r>
        <w:rPr>
          <w:lang w:val="de-CH"/>
        </w:rPr>
        <w:t>Was heisst genau „Fetischierung des männlichen Geschlechts“ (fétichisation du sexe masculin), z.B. beim „Penisneid“? (S.209)</w:t>
      </w:r>
    </w:p>
    <w:p w14:paraId="38D50F01" w14:textId="0A707CA0" w:rsidR="00DB001D" w:rsidRDefault="00DB001D" w:rsidP="00F45398">
      <w:pPr>
        <w:pStyle w:val="Listenabsatz"/>
        <w:numPr>
          <w:ilvl w:val="0"/>
          <w:numId w:val="10"/>
        </w:numPr>
        <w:spacing w:after="120"/>
        <w:contextualSpacing w:val="0"/>
        <w:rPr>
          <w:lang w:val="de-CH"/>
        </w:rPr>
      </w:pPr>
      <w:r>
        <w:rPr>
          <w:lang w:val="de-CH"/>
        </w:rPr>
        <w:t xml:space="preserve">Konnten Sie den französischen Monstersatz ganz unten auf S.209, von den Übersetzerinnen in zwei Sätze zerlegt, verstehen? </w:t>
      </w:r>
    </w:p>
    <w:p w14:paraId="4F5852E2" w14:textId="5F2CBEBD" w:rsidR="00DB001D" w:rsidRDefault="00DB001D" w:rsidP="00F45398">
      <w:pPr>
        <w:pStyle w:val="Listenabsatz"/>
        <w:numPr>
          <w:ilvl w:val="0"/>
          <w:numId w:val="10"/>
        </w:numPr>
        <w:spacing w:after="120"/>
        <w:contextualSpacing w:val="0"/>
        <w:rPr>
          <w:lang w:val="de-CH"/>
        </w:rPr>
      </w:pPr>
      <w:r>
        <w:rPr>
          <w:lang w:val="de-CH"/>
        </w:rPr>
        <w:t>Gleiche Frage für den letzten Monstersatz in diesem Abschnitt (</w:t>
      </w:r>
      <w:r w:rsidRPr="008B18C2">
        <w:rPr>
          <w:lang w:val="de-CH"/>
        </w:rPr>
        <w:t>un en-soi intrinsèquement défini</w:t>
      </w:r>
      <w:r>
        <w:rPr>
          <w:lang w:val="de-CH"/>
        </w:rPr>
        <w:t>). (S.210)</w:t>
      </w:r>
      <w:r w:rsidR="008B18C2">
        <w:rPr>
          <w:lang w:val="de-CH"/>
        </w:rPr>
        <w:br/>
      </w:r>
      <w:r w:rsidR="008B18C2">
        <w:rPr>
          <w:lang w:val="de-CH"/>
        </w:rPr>
        <w:br/>
      </w:r>
      <w:r w:rsidR="008B18C2" w:rsidRPr="008B18C2">
        <w:rPr>
          <w:b/>
          <w:lang w:val="de-CH"/>
        </w:rPr>
        <w:t>Zur Somatisierung</w:t>
      </w:r>
    </w:p>
    <w:p w14:paraId="06751959" w14:textId="0FF583F4" w:rsidR="00DB001D" w:rsidRDefault="00DB001D" w:rsidP="00F45398">
      <w:pPr>
        <w:pStyle w:val="Listenabsatz"/>
        <w:numPr>
          <w:ilvl w:val="0"/>
          <w:numId w:val="10"/>
        </w:numPr>
        <w:spacing w:after="120"/>
        <w:contextualSpacing w:val="0"/>
        <w:rPr>
          <w:lang w:val="de-CH"/>
        </w:rPr>
      </w:pPr>
      <w:r>
        <w:rPr>
          <w:lang w:val="de-CH"/>
        </w:rPr>
        <w:t>Worin besteht die inhaltliche Parallele zwischen dem Kapitel über die Sexualisierung (S.206-210) und demjenigen über die Somatis</w:t>
      </w:r>
      <w:r w:rsidR="00FD1CD5">
        <w:rPr>
          <w:lang w:val="de-CH"/>
        </w:rPr>
        <w:t>ierung (S</w:t>
      </w:r>
      <w:r>
        <w:rPr>
          <w:lang w:val="de-CH"/>
        </w:rPr>
        <w:t xml:space="preserve">.210-211)? </w:t>
      </w:r>
    </w:p>
    <w:p w14:paraId="7EFAAA3F" w14:textId="10E52828" w:rsidR="00DB001D" w:rsidRPr="00F45398" w:rsidRDefault="009C550C" w:rsidP="00F45398">
      <w:pPr>
        <w:pStyle w:val="Listenabsatz"/>
        <w:numPr>
          <w:ilvl w:val="0"/>
          <w:numId w:val="10"/>
        </w:numPr>
        <w:spacing w:after="120"/>
        <w:contextualSpacing w:val="0"/>
        <w:rPr>
          <w:lang w:val="de-CH"/>
        </w:rPr>
      </w:pPr>
      <w:r>
        <w:rPr>
          <w:lang w:val="de-CH"/>
        </w:rPr>
        <w:t>Ist</w:t>
      </w:r>
      <w:r w:rsidR="00DB001D">
        <w:rPr>
          <w:lang w:val="de-CH"/>
        </w:rPr>
        <w:t xml:space="preserve"> „eine Somatose in Gang halten“ dasselbe wie eine Somatose ätiopathogenetisch verursachen (S.211)? </w:t>
      </w:r>
    </w:p>
    <w:p w14:paraId="0376C628" w14:textId="77777777" w:rsidR="00EF1713" w:rsidRDefault="00EF1713" w:rsidP="00EF1713">
      <w:pPr>
        <w:spacing w:after="120"/>
        <w:rPr>
          <w:lang w:val="de-CH"/>
        </w:rPr>
      </w:pPr>
      <w:bookmarkStart w:id="0" w:name="_GoBack"/>
      <w:bookmarkEnd w:id="0"/>
    </w:p>
    <w:p w14:paraId="2E15FEDB" w14:textId="77777777" w:rsidR="00EF1713" w:rsidRDefault="00EF1713" w:rsidP="00EF1713">
      <w:pPr>
        <w:spacing w:after="120"/>
        <w:rPr>
          <w:lang w:val="de-CH"/>
        </w:rPr>
      </w:pPr>
    </w:p>
    <w:p w14:paraId="1CDEF406" w14:textId="77777777" w:rsidR="00EF1713" w:rsidRDefault="00EF1713" w:rsidP="00EF1713">
      <w:pPr>
        <w:spacing w:after="120"/>
        <w:rPr>
          <w:lang w:val="de-CH"/>
        </w:rPr>
      </w:pPr>
    </w:p>
    <w:p w14:paraId="30444334" w14:textId="77777777" w:rsidR="00EF1713" w:rsidRPr="00EF1713" w:rsidRDefault="00EF1713" w:rsidP="00EF1713">
      <w:pPr>
        <w:spacing w:after="120"/>
        <w:rPr>
          <w:lang w:val="de-CH"/>
        </w:rPr>
      </w:pPr>
    </w:p>
    <w:p w14:paraId="1A58BE15" w14:textId="3A221B2F" w:rsidR="0071051E" w:rsidRPr="00DF4FC6" w:rsidRDefault="008B18C2" w:rsidP="00DF4FC6">
      <w:pPr>
        <w:spacing w:after="120"/>
        <w:rPr>
          <w:lang w:val="de-CH"/>
        </w:rPr>
      </w:pPr>
      <w:r>
        <w:rPr>
          <w:lang w:val="de-CH"/>
        </w:rPr>
        <w:t>CMdL, 12</w:t>
      </w:r>
      <w:r w:rsidR="00DF4FC6">
        <w:rPr>
          <w:lang w:val="de-CH"/>
        </w:rPr>
        <w:t xml:space="preserve">. </w:t>
      </w:r>
      <w:r w:rsidR="00052E6D">
        <w:rPr>
          <w:lang w:val="de-CH"/>
        </w:rPr>
        <w:t>September</w:t>
      </w:r>
      <w:r w:rsidR="00DF4FC6">
        <w:rPr>
          <w:lang w:val="de-CH"/>
        </w:rPr>
        <w:t xml:space="preserve"> 2022</w:t>
      </w:r>
      <w:r w:rsidR="00B54FC2" w:rsidRPr="00DF4FC6">
        <w:rPr>
          <w:lang w:val="de-CH"/>
        </w:rPr>
        <w:t xml:space="preserve"> </w:t>
      </w:r>
      <w:r w:rsidR="0071051E" w:rsidRPr="00DF4FC6">
        <w:rPr>
          <w:lang w:val="de-CH"/>
        </w:rPr>
        <w:br/>
      </w:r>
      <w:r w:rsidR="0071051E" w:rsidRPr="00DF4FC6">
        <w:rPr>
          <w:lang w:val="de-CH"/>
        </w:rPr>
        <w:br/>
      </w:r>
      <w:r w:rsidR="0071051E" w:rsidRPr="00DF4FC6">
        <w:rPr>
          <w:lang w:val="de-CH"/>
        </w:rPr>
        <w:br/>
      </w:r>
      <w:r w:rsidR="0071051E" w:rsidRPr="00DF4FC6">
        <w:rPr>
          <w:lang w:val="de-CH"/>
        </w:rPr>
        <w:br/>
      </w:r>
    </w:p>
    <w:p w14:paraId="16B552BE" w14:textId="77777777" w:rsidR="00AA3384" w:rsidRDefault="00AA3384" w:rsidP="001B3392">
      <w:pPr>
        <w:rPr>
          <w:lang w:val="de-CH"/>
        </w:rPr>
      </w:pPr>
    </w:p>
    <w:p w14:paraId="08FFFB59" w14:textId="15AB2B11" w:rsidR="00193085" w:rsidRPr="001B3392" w:rsidRDefault="00121689" w:rsidP="001B3392">
      <w:pPr>
        <w:rPr>
          <w:lang w:val="de-CH"/>
        </w:rPr>
      </w:pPr>
      <w:r w:rsidRPr="001B3392">
        <w:rPr>
          <w:lang w:val="de-CH"/>
        </w:rPr>
        <w:br/>
      </w:r>
    </w:p>
    <w:sectPr w:rsidR="00193085" w:rsidRPr="001B3392"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5F61D" w14:textId="77777777" w:rsidR="00FE5A17" w:rsidRDefault="00FE5A17" w:rsidP="001C17E0">
      <w:r>
        <w:separator/>
      </w:r>
    </w:p>
  </w:endnote>
  <w:endnote w:type="continuationSeparator" w:id="0">
    <w:p w14:paraId="51D1A098" w14:textId="77777777" w:rsidR="00FE5A17" w:rsidRDefault="00FE5A17"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C550C">
      <w:rPr>
        <w:rStyle w:val="Seitenzahl"/>
      </w:rPr>
      <w:t>2</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AA5E1" w14:textId="77777777" w:rsidR="00FE5A17" w:rsidRDefault="00FE5A17" w:rsidP="001C17E0">
      <w:r>
        <w:separator/>
      </w:r>
    </w:p>
  </w:footnote>
  <w:footnote w:type="continuationSeparator" w:id="0">
    <w:p w14:paraId="03933ED2" w14:textId="77777777" w:rsidR="00FE5A17" w:rsidRDefault="00FE5A17"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46171AA0"/>
    <w:multiLevelType w:val="hybridMultilevel"/>
    <w:tmpl w:val="F1260578"/>
    <w:lvl w:ilvl="0" w:tplc="2DF0C56C">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9"/>
  </w:num>
  <w:num w:numId="6">
    <w:abstractNumId w:val="7"/>
  </w:num>
  <w:num w:numId="7">
    <w:abstractNumId w:val="8"/>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05FC5"/>
    <w:rsid w:val="00036D72"/>
    <w:rsid w:val="00041AAC"/>
    <w:rsid w:val="00045CA8"/>
    <w:rsid w:val="00050865"/>
    <w:rsid w:val="00052E6D"/>
    <w:rsid w:val="00053E9F"/>
    <w:rsid w:val="0006011A"/>
    <w:rsid w:val="00063ABB"/>
    <w:rsid w:val="00072B00"/>
    <w:rsid w:val="000774A6"/>
    <w:rsid w:val="0009500B"/>
    <w:rsid w:val="00097BCE"/>
    <w:rsid w:val="000A2932"/>
    <w:rsid w:val="000A7339"/>
    <w:rsid w:val="000A7D53"/>
    <w:rsid w:val="000B4E93"/>
    <w:rsid w:val="000C6089"/>
    <w:rsid w:val="000C6C03"/>
    <w:rsid w:val="000C7B11"/>
    <w:rsid w:val="000E4F13"/>
    <w:rsid w:val="000E5E05"/>
    <w:rsid w:val="000F580C"/>
    <w:rsid w:val="0010790F"/>
    <w:rsid w:val="00107C05"/>
    <w:rsid w:val="00112F0C"/>
    <w:rsid w:val="00121689"/>
    <w:rsid w:val="00131DDD"/>
    <w:rsid w:val="00136829"/>
    <w:rsid w:val="001437D0"/>
    <w:rsid w:val="00143D58"/>
    <w:rsid w:val="001445C6"/>
    <w:rsid w:val="00145232"/>
    <w:rsid w:val="00147251"/>
    <w:rsid w:val="00152FBB"/>
    <w:rsid w:val="0015406F"/>
    <w:rsid w:val="00161373"/>
    <w:rsid w:val="001645A6"/>
    <w:rsid w:val="001819FC"/>
    <w:rsid w:val="00181BA5"/>
    <w:rsid w:val="00186BD4"/>
    <w:rsid w:val="001924E0"/>
    <w:rsid w:val="00193085"/>
    <w:rsid w:val="001A5D29"/>
    <w:rsid w:val="001A6B5D"/>
    <w:rsid w:val="001B3392"/>
    <w:rsid w:val="001B4B07"/>
    <w:rsid w:val="001C17E0"/>
    <w:rsid w:val="001C2358"/>
    <w:rsid w:val="001C7914"/>
    <w:rsid w:val="001D01F8"/>
    <w:rsid w:val="001D134E"/>
    <w:rsid w:val="001D65B9"/>
    <w:rsid w:val="00203B8F"/>
    <w:rsid w:val="00213399"/>
    <w:rsid w:val="0021734A"/>
    <w:rsid w:val="0022140A"/>
    <w:rsid w:val="00226685"/>
    <w:rsid w:val="00231FB8"/>
    <w:rsid w:val="00235133"/>
    <w:rsid w:val="00236B16"/>
    <w:rsid w:val="00237076"/>
    <w:rsid w:val="002454EC"/>
    <w:rsid w:val="00252334"/>
    <w:rsid w:val="002525C5"/>
    <w:rsid w:val="00254CF5"/>
    <w:rsid w:val="0026063B"/>
    <w:rsid w:val="00266B82"/>
    <w:rsid w:val="002704A1"/>
    <w:rsid w:val="002710AD"/>
    <w:rsid w:val="00274E4A"/>
    <w:rsid w:val="00282D41"/>
    <w:rsid w:val="00295995"/>
    <w:rsid w:val="00296E4F"/>
    <w:rsid w:val="00297599"/>
    <w:rsid w:val="002A2676"/>
    <w:rsid w:val="002A39DF"/>
    <w:rsid w:val="002B56A6"/>
    <w:rsid w:val="002C1928"/>
    <w:rsid w:val="002C4884"/>
    <w:rsid w:val="002D7515"/>
    <w:rsid w:val="002E65BE"/>
    <w:rsid w:val="002F24F8"/>
    <w:rsid w:val="002F2EB4"/>
    <w:rsid w:val="00300911"/>
    <w:rsid w:val="00303096"/>
    <w:rsid w:val="00321F10"/>
    <w:rsid w:val="00322E85"/>
    <w:rsid w:val="00323B25"/>
    <w:rsid w:val="003257A5"/>
    <w:rsid w:val="00334D03"/>
    <w:rsid w:val="00336857"/>
    <w:rsid w:val="00341DAE"/>
    <w:rsid w:val="0034684B"/>
    <w:rsid w:val="00350858"/>
    <w:rsid w:val="00356BD4"/>
    <w:rsid w:val="00362E95"/>
    <w:rsid w:val="00366CF8"/>
    <w:rsid w:val="0037144C"/>
    <w:rsid w:val="00384E19"/>
    <w:rsid w:val="00386E18"/>
    <w:rsid w:val="00393130"/>
    <w:rsid w:val="003942C2"/>
    <w:rsid w:val="003A0019"/>
    <w:rsid w:val="003A01A1"/>
    <w:rsid w:val="003B519C"/>
    <w:rsid w:val="003B727C"/>
    <w:rsid w:val="003C3775"/>
    <w:rsid w:val="003D221B"/>
    <w:rsid w:val="003D3D11"/>
    <w:rsid w:val="003D4CD2"/>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B265E"/>
    <w:rsid w:val="004B5872"/>
    <w:rsid w:val="004C1BED"/>
    <w:rsid w:val="004D59DE"/>
    <w:rsid w:val="004F7F9A"/>
    <w:rsid w:val="0050466E"/>
    <w:rsid w:val="00504EF9"/>
    <w:rsid w:val="0050532A"/>
    <w:rsid w:val="005060B7"/>
    <w:rsid w:val="005145A4"/>
    <w:rsid w:val="005201AE"/>
    <w:rsid w:val="005205E4"/>
    <w:rsid w:val="00520BBB"/>
    <w:rsid w:val="00523771"/>
    <w:rsid w:val="005262A7"/>
    <w:rsid w:val="005366C7"/>
    <w:rsid w:val="00540BAD"/>
    <w:rsid w:val="00547BB5"/>
    <w:rsid w:val="0055188A"/>
    <w:rsid w:val="00553ACB"/>
    <w:rsid w:val="005547AC"/>
    <w:rsid w:val="0055528F"/>
    <w:rsid w:val="00562227"/>
    <w:rsid w:val="0056656D"/>
    <w:rsid w:val="00566ED9"/>
    <w:rsid w:val="0057164D"/>
    <w:rsid w:val="00574B98"/>
    <w:rsid w:val="00577B06"/>
    <w:rsid w:val="00591D2C"/>
    <w:rsid w:val="005942D6"/>
    <w:rsid w:val="005A02ED"/>
    <w:rsid w:val="005A7417"/>
    <w:rsid w:val="005B2C2F"/>
    <w:rsid w:val="005B32E1"/>
    <w:rsid w:val="005C221E"/>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31602"/>
    <w:rsid w:val="00641EF6"/>
    <w:rsid w:val="00644D92"/>
    <w:rsid w:val="00653176"/>
    <w:rsid w:val="00656661"/>
    <w:rsid w:val="00662CFF"/>
    <w:rsid w:val="006658F1"/>
    <w:rsid w:val="00681F0D"/>
    <w:rsid w:val="00682481"/>
    <w:rsid w:val="00682FD8"/>
    <w:rsid w:val="00685F98"/>
    <w:rsid w:val="006B12C7"/>
    <w:rsid w:val="006B6795"/>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7B19"/>
    <w:rsid w:val="007304A4"/>
    <w:rsid w:val="00733EA0"/>
    <w:rsid w:val="00736D06"/>
    <w:rsid w:val="0074103E"/>
    <w:rsid w:val="007443D5"/>
    <w:rsid w:val="007463A6"/>
    <w:rsid w:val="00754284"/>
    <w:rsid w:val="00765EB4"/>
    <w:rsid w:val="0077040D"/>
    <w:rsid w:val="00772D14"/>
    <w:rsid w:val="00773856"/>
    <w:rsid w:val="00774DDE"/>
    <w:rsid w:val="007813A9"/>
    <w:rsid w:val="0079791D"/>
    <w:rsid w:val="007A0B0C"/>
    <w:rsid w:val="007B25D5"/>
    <w:rsid w:val="007B4116"/>
    <w:rsid w:val="007C2373"/>
    <w:rsid w:val="007D28CE"/>
    <w:rsid w:val="007D5328"/>
    <w:rsid w:val="007D7955"/>
    <w:rsid w:val="007E52C6"/>
    <w:rsid w:val="007E671E"/>
    <w:rsid w:val="007F7F88"/>
    <w:rsid w:val="0080008C"/>
    <w:rsid w:val="0080189A"/>
    <w:rsid w:val="00804DA0"/>
    <w:rsid w:val="008063A3"/>
    <w:rsid w:val="00814C4D"/>
    <w:rsid w:val="00825087"/>
    <w:rsid w:val="00833CD4"/>
    <w:rsid w:val="00834900"/>
    <w:rsid w:val="008404FC"/>
    <w:rsid w:val="00843B12"/>
    <w:rsid w:val="008508C5"/>
    <w:rsid w:val="00853031"/>
    <w:rsid w:val="008573CE"/>
    <w:rsid w:val="00867358"/>
    <w:rsid w:val="00870278"/>
    <w:rsid w:val="0087775D"/>
    <w:rsid w:val="0089224F"/>
    <w:rsid w:val="008925DB"/>
    <w:rsid w:val="00897C45"/>
    <w:rsid w:val="008A30E0"/>
    <w:rsid w:val="008B18C2"/>
    <w:rsid w:val="008B3F08"/>
    <w:rsid w:val="008B40F5"/>
    <w:rsid w:val="008B67B1"/>
    <w:rsid w:val="008C3DDE"/>
    <w:rsid w:val="008C7322"/>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849E5"/>
    <w:rsid w:val="00995AFF"/>
    <w:rsid w:val="009A5DCC"/>
    <w:rsid w:val="009B428E"/>
    <w:rsid w:val="009B451F"/>
    <w:rsid w:val="009C014D"/>
    <w:rsid w:val="009C550C"/>
    <w:rsid w:val="009C650F"/>
    <w:rsid w:val="009D3BCF"/>
    <w:rsid w:val="009E49AA"/>
    <w:rsid w:val="009F2AA2"/>
    <w:rsid w:val="009F7394"/>
    <w:rsid w:val="00A015C7"/>
    <w:rsid w:val="00A14430"/>
    <w:rsid w:val="00A16BA0"/>
    <w:rsid w:val="00A242FA"/>
    <w:rsid w:val="00A30D14"/>
    <w:rsid w:val="00A32BCB"/>
    <w:rsid w:val="00A32C2A"/>
    <w:rsid w:val="00A339FB"/>
    <w:rsid w:val="00A35FF9"/>
    <w:rsid w:val="00A36945"/>
    <w:rsid w:val="00A43595"/>
    <w:rsid w:val="00A45E4F"/>
    <w:rsid w:val="00A5014D"/>
    <w:rsid w:val="00A56120"/>
    <w:rsid w:val="00A577AD"/>
    <w:rsid w:val="00A61E3B"/>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2006"/>
    <w:rsid w:val="00AD32F7"/>
    <w:rsid w:val="00AE5C50"/>
    <w:rsid w:val="00AF3EC8"/>
    <w:rsid w:val="00AF5738"/>
    <w:rsid w:val="00AF718B"/>
    <w:rsid w:val="00B031E1"/>
    <w:rsid w:val="00B044C8"/>
    <w:rsid w:val="00B05A2C"/>
    <w:rsid w:val="00B0654A"/>
    <w:rsid w:val="00B123C2"/>
    <w:rsid w:val="00B20051"/>
    <w:rsid w:val="00B31F65"/>
    <w:rsid w:val="00B343B5"/>
    <w:rsid w:val="00B422F7"/>
    <w:rsid w:val="00B45633"/>
    <w:rsid w:val="00B54FC2"/>
    <w:rsid w:val="00B577A1"/>
    <w:rsid w:val="00B623F8"/>
    <w:rsid w:val="00B70542"/>
    <w:rsid w:val="00B76E5E"/>
    <w:rsid w:val="00B8162B"/>
    <w:rsid w:val="00B9766C"/>
    <w:rsid w:val="00BC1860"/>
    <w:rsid w:val="00BC4EA1"/>
    <w:rsid w:val="00BC7095"/>
    <w:rsid w:val="00BC7433"/>
    <w:rsid w:val="00BD1DA5"/>
    <w:rsid w:val="00BD7578"/>
    <w:rsid w:val="00BE63EF"/>
    <w:rsid w:val="00BE6D65"/>
    <w:rsid w:val="00BF60EA"/>
    <w:rsid w:val="00C06F33"/>
    <w:rsid w:val="00C12CEF"/>
    <w:rsid w:val="00C1553C"/>
    <w:rsid w:val="00C17DBF"/>
    <w:rsid w:val="00C204AE"/>
    <w:rsid w:val="00C210A5"/>
    <w:rsid w:val="00C30C97"/>
    <w:rsid w:val="00C34907"/>
    <w:rsid w:val="00C439CC"/>
    <w:rsid w:val="00C5666D"/>
    <w:rsid w:val="00C619DE"/>
    <w:rsid w:val="00C62CBD"/>
    <w:rsid w:val="00C63673"/>
    <w:rsid w:val="00C65B64"/>
    <w:rsid w:val="00C660CC"/>
    <w:rsid w:val="00C70C2F"/>
    <w:rsid w:val="00C734B4"/>
    <w:rsid w:val="00C7544A"/>
    <w:rsid w:val="00C826CC"/>
    <w:rsid w:val="00C84734"/>
    <w:rsid w:val="00C91527"/>
    <w:rsid w:val="00C927C9"/>
    <w:rsid w:val="00C93EB2"/>
    <w:rsid w:val="00C97299"/>
    <w:rsid w:val="00CA060B"/>
    <w:rsid w:val="00CA1A91"/>
    <w:rsid w:val="00CA4558"/>
    <w:rsid w:val="00CB1657"/>
    <w:rsid w:val="00CB17BC"/>
    <w:rsid w:val="00CB518A"/>
    <w:rsid w:val="00CB6057"/>
    <w:rsid w:val="00CB6757"/>
    <w:rsid w:val="00CC0142"/>
    <w:rsid w:val="00CD4E17"/>
    <w:rsid w:val="00CE1E88"/>
    <w:rsid w:val="00CE3D9C"/>
    <w:rsid w:val="00CE5B51"/>
    <w:rsid w:val="00CE6640"/>
    <w:rsid w:val="00CF41B0"/>
    <w:rsid w:val="00D06235"/>
    <w:rsid w:val="00D07843"/>
    <w:rsid w:val="00D10C20"/>
    <w:rsid w:val="00D2333E"/>
    <w:rsid w:val="00D25193"/>
    <w:rsid w:val="00D25821"/>
    <w:rsid w:val="00D364FF"/>
    <w:rsid w:val="00D434CF"/>
    <w:rsid w:val="00D54400"/>
    <w:rsid w:val="00D54A77"/>
    <w:rsid w:val="00D61F5F"/>
    <w:rsid w:val="00D64783"/>
    <w:rsid w:val="00D6584D"/>
    <w:rsid w:val="00D77B85"/>
    <w:rsid w:val="00D84D5B"/>
    <w:rsid w:val="00D93198"/>
    <w:rsid w:val="00D93A8C"/>
    <w:rsid w:val="00DA4538"/>
    <w:rsid w:val="00DB001D"/>
    <w:rsid w:val="00DB0075"/>
    <w:rsid w:val="00DC3E3B"/>
    <w:rsid w:val="00DC45A1"/>
    <w:rsid w:val="00DC64D1"/>
    <w:rsid w:val="00DD0F4E"/>
    <w:rsid w:val="00DD1A77"/>
    <w:rsid w:val="00DD3B74"/>
    <w:rsid w:val="00DE068A"/>
    <w:rsid w:val="00DE65DA"/>
    <w:rsid w:val="00DE7A41"/>
    <w:rsid w:val="00DF4FC6"/>
    <w:rsid w:val="00E1079A"/>
    <w:rsid w:val="00E226DE"/>
    <w:rsid w:val="00E22820"/>
    <w:rsid w:val="00E2295B"/>
    <w:rsid w:val="00E30C1E"/>
    <w:rsid w:val="00E313C1"/>
    <w:rsid w:val="00E336C3"/>
    <w:rsid w:val="00E34CB9"/>
    <w:rsid w:val="00E36043"/>
    <w:rsid w:val="00E37C7B"/>
    <w:rsid w:val="00E53FBE"/>
    <w:rsid w:val="00E551E8"/>
    <w:rsid w:val="00E56348"/>
    <w:rsid w:val="00E64DD2"/>
    <w:rsid w:val="00E65D01"/>
    <w:rsid w:val="00E72C79"/>
    <w:rsid w:val="00E74A4E"/>
    <w:rsid w:val="00E86DA8"/>
    <w:rsid w:val="00E9121E"/>
    <w:rsid w:val="00E91671"/>
    <w:rsid w:val="00EA03AB"/>
    <w:rsid w:val="00EA307D"/>
    <w:rsid w:val="00EA5A9C"/>
    <w:rsid w:val="00EC52AD"/>
    <w:rsid w:val="00EC7E46"/>
    <w:rsid w:val="00ED2EAD"/>
    <w:rsid w:val="00EE0BD3"/>
    <w:rsid w:val="00EE1237"/>
    <w:rsid w:val="00EF1713"/>
    <w:rsid w:val="00EF4188"/>
    <w:rsid w:val="00EF54AC"/>
    <w:rsid w:val="00EF6F3B"/>
    <w:rsid w:val="00F04171"/>
    <w:rsid w:val="00F12356"/>
    <w:rsid w:val="00F227F0"/>
    <w:rsid w:val="00F267DC"/>
    <w:rsid w:val="00F277A1"/>
    <w:rsid w:val="00F319F6"/>
    <w:rsid w:val="00F45398"/>
    <w:rsid w:val="00F46468"/>
    <w:rsid w:val="00F47ED0"/>
    <w:rsid w:val="00F66FEE"/>
    <w:rsid w:val="00F70C85"/>
    <w:rsid w:val="00F83243"/>
    <w:rsid w:val="00F91E1F"/>
    <w:rsid w:val="00F95BF6"/>
    <w:rsid w:val="00F96D2F"/>
    <w:rsid w:val="00F97B3E"/>
    <w:rsid w:val="00FA3A79"/>
    <w:rsid w:val="00FA54D9"/>
    <w:rsid w:val="00FB69B1"/>
    <w:rsid w:val="00FC0E19"/>
    <w:rsid w:val="00FC16BB"/>
    <w:rsid w:val="00FC4CCF"/>
    <w:rsid w:val="00FC6046"/>
    <w:rsid w:val="00FC7FED"/>
    <w:rsid w:val="00FD1CD5"/>
    <w:rsid w:val="00FE2A93"/>
    <w:rsid w:val="00FE5A17"/>
    <w:rsid w:val="00FF2752"/>
    <w:rsid w:val="00FF3F4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3579</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4138</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7</cp:revision>
  <cp:lastPrinted>2021-03-18T10:22:00Z</cp:lastPrinted>
  <dcterms:created xsi:type="dcterms:W3CDTF">2022-09-07T16:11:00Z</dcterms:created>
  <dcterms:modified xsi:type="dcterms:W3CDTF">2022-09-12T17:15:00Z</dcterms:modified>
</cp:coreProperties>
</file>