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1F01" w14:textId="77777777" w:rsidR="00A32BCB" w:rsidRDefault="00E74A4E" w:rsidP="005732D8">
      <w:r>
        <w:t>Freud Institut Zürich</w:t>
      </w:r>
    </w:p>
    <w:p w14:paraId="4DD14946" w14:textId="01992C3C" w:rsidR="00A32BCB" w:rsidRDefault="004B4C2F">
      <w:pPr>
        <w:widowControl w:val="0"/>
      </w:pPr>
      <w:r>
        <w:t>Herbst/Winter</w:t>
      </w:r>
      <w:r w:rsidR="0071051E">
        <w:t xml:space="preserve"> 2022</w:t>
      </w:r>
      <w:r>
        <w:t>/23</w:t>
      </w:r>
    </w:p>
    <w:p w14:paraId="70F4D48C" w14:textId="72C60BB9" w:rsidR="00A32BCB" w:rsidRDefault="00BC4EA1">
      <w:pPr>
        <w:widowControl w:val="0"/>
        <w:rPr>
          <w:i/>
        </w:rPr>
      </w:pPr>
      <w:r>
        <w:rPr>
          <w:i/>
        </w:rPr>
        <w:t>Psychoanalytisches Kolloquium</w:t>
      </w:r>
    </w:p>
    <w:p w14:paraId="7B8B020E" w14:textId="32BCBC75" w:rsidR="00A32BCB" w:rsidRDefault="00A32BCB">
      <w:pPr>
        <w:rPr>
          <w:b/>
        </w:rPr>
      </w:pPr>
      <w:r>
        <w:t>D</w:t>
      </w:r>
      <w:r w:rsidR="00E74A4E">
        <w:t>r. med. Charles Mendes de Leon</w:t>
      </w:r>
      <w:r w:rsidR="00BC4EA1">
        <w:t xml:space="preserve"> (Moderation)</w:t>
      </w:r>
    </w:p>
    <w:p w14:paraId="1EDAD563" w14:textId="77777777" w:rsidR="00A32BCB" w:rsidRDefault="00A32BCB">
      <w:pPr>
        <w:rPr>
          <w:b/>
        </w:rPr>
      </w:pPr>
    </w:p>
    <w:p w14:paraId="4C390C02" w14:textId="77777777" w:rsidR="00A32BCB" w:rsidRDefault="00A32BCB">
      <w:pPr>
        <w:rPr>
          <w:b/>
        </w:rPr>
      </w:pPr>
    </w:p>
    <w:p w14:paraId="438E88C9" w14:textId="77777777" w:rsidR="00BC1860" w:rsidRDefault="00BC1860">
      <w:pPr>
        <w:rPr>
          <w:b/>
        </w:rPr>
      </w:pPr>
    </w:p>
    <w:p w14:paraId="4E225B9D" w14:textId="7C80FFB0" w:rsidR="00A32BCB" w:rsidRDefault="00BC4EA1">
      <w:pPr>
        <w:rPr>
          <w:b/>
        </w:rPr>
      </w:pPr>
      <w:r>
        <w:rPr>
          <w:b/>
        </w:rPr>
        <w:t>Inputfragen für die Diskussion über</w:t>
      </w:r>
      <w:r w:rsidR="001445C6">
        <w:rPr>
          <w:b/>
        </w:rPr>
        <w:t xml:space="preserve"> </w:t>
      </w:r>
      <w:r w:rsidR="004D7791">
        <w:rPr>
          <w:b/>
        </w:rPr>
        <w:t>Erika Kittlers Artikel „Das Ringen um Darstellbarkeit. Die Arbeit der Figurabilität“</w:t>
      </w:r>
      <w:r w:rsidR="005C221E">
        <w:rPr>
          <w:b/>
        </w:rPr>
        <w:t xml:space="preserve"> (</w:t>
      </w:r>
      <w:r w:rsidR="004D7791">
        <w:rPr>
          <w:b/>
        </w:rPr>
        <w:t>Psyche 2022, 914–944)</w:t>
      </w:r>
    </w:p>
    <w:p w14:paraId="574B12E9" w14:textId="77777777" w:rsidR="00EA307D" w:rsidRDefault="00EA307D">
      <w:pPr>
        <w:rPr>
          <w:b/>
        </w:rPr>
      </w:pPr>
    </w:p>
    <w:p w14:paraId="0E689245" w14:textId="77777777" w:rsidR="00897C45" w:rsidRDefault="003942C2" w:rsidP="00897C45">
      <w:r>
        <w:t xml:space="preserve">Bei den Fragen handelt </w:t>
      </w:r>
      <w:r w:rsidR="00C97299">
        <w:t>es sich nicht um Übungs- sondern</w:t>
      </w:r>
      <w:r>
        <w:t xml:space="preserve"> um Inputfragen für die Diskussion. Es </w:t>
      </w:r>
      <w:r w:rsidR="00BD7578">
        <w:t>sind</w:t>
      </w:r>
      <w:r>
        <w:t xml:space="preserve"> einige </w:t>
      </w:r>
      <w:r w:rsidR="00BD7578">
        <w:t xml:space="preserve">aufgezeichnete </w:t>
      </w:r>
      <w:r>
        <w:t>Gedanken, die mir beim Lesen in den Sinn</w:t>
      </w:r>
      <w:r w:rsidR="00BD7578">
        <w:t xml:space="preserve"> gekommen sind und die ich in Fragen</w:t>
      </w:r>
      <w:r>
        <w:t xml:space="preserve"> </w:t>
      </w:r>
      <w:r w:rsidR="00BD7578">
        <w:t>transformiert</w:t>
      </w:r>
      <w:r>
        <w:t xml:space="preserve"> habe. Ich gehe davon aus, dass Ihnen andere, vielleicht interessantere Gedanken eingefallen sind. Ich möchte Sie</w:t>
      </w:r>
      <w:r w:rsidR="00BD7578">
        <w:t xml:space="preserve"> deshalb</w:t>
      </w:r>
      <w:r>
        <w:t xml:space="preserve"> bitten, diese in die Diskussion einzubringen</w:t>
      </w:r>
    </w:p>
    <w:p w14:paraId="4F0C33BD" w14:textId="77777777" w:rsidR="00897C45" w:rsidRDefault="00897C45" w:rsidP="00897C45"/>
    <w:p w14:paraId="45B1797B" w14:textId="77777777" w:rsidR="00483BD6" w:rsidRPr="00483BD6" w:rsidRDefault="00483BD6" w:rsidP="00483BD6">
      <w:pPr>
        <w:rPr>
          <w:b/>
          <w:lang w:val="de-CH"/>
        </w:rPr>
      </w:pPr>
    </w:p>
    <w:p w14:paraId="0376C628" w14:textId="70904724" w:rsidR="00EF1713" w:rsidRDefault="004D7791" w:rsidP="004D7791">
      <w:pPr>
        <w:pStyle w:val="Listenabsatz"/>
        <w:numPr>
          <w:ilvl w:val="0"/>
          <w:numId w:val="11"/>
        </w:numPr>
        <w:spacing w:after="120"/>
        <w:rPr>
          <w:lang w:val="de-CH"/>
        </w:rPr>
      </w:pPr>
      <w:r w:rsidRPr="004D7791">
        <w:rPr>
          <w:lang w:val="de-CH"/>
        </w:rPr>
        <w:t xml:space="preserve">Was bedeuten 1. Topik und 2. Topik </w:t>
      </w:r>
      <w:r>
        <w:rPr>
          <w:lang w:val="de-CH"/>
        </w:rPr>
        <w:t>(914)?</w:t>
      </w:r>
    </w:p>
    <w:p w14:paraId="2D354B23" w14:textId="379E5F29" w:rsidR="004D7791" w:rsidRDefault="004D7791" w:rsidP="004D7791">
      <w:pPr>
        <w:pStyle w:val="Listenabsatz"/>
        <w:numPr>
          <w:ilvl w:val="0"/>
          <w:numId w:val="11"/>
        </w:numPr>
        <w:spacing w:after="120"/>
        <w:rPr>
          <w:lang w:val="de-CH"/>
        </w:rPr>
      </w:pPr>
      <w:r>
        <w:rPr>
          <w:lang w:val="de-CH"/>
        </w:rPr>
        <w:t>Sind Ihnen die Greenschen Konzepte der Bindungslösung oder Desobjekalisierung bekannt (917)?</w:t>
      </w:r>
    </w:p>
    <w:p w14:paraId="3F7341CF" w14:textId="77777777" w:rsidR="004D7791" w:rsidRDefault="004D7791" w:rsidP="004D7791">
      <w:pPr>
        <w:pStyle w:val="Listenabsatz"/>
        <w:numPr>
          <w:ilvl w:val="0"/>
          <w:numId w:val="11"/>
        </w:numPr>
        <w:spacing w:after="120"/>
        <w:rPr>
          <w:lang w:val="de-CH"/>
        </w:rPr>
      </w:pPr>
      <w:r>
        <w:rPr>
          <w:lang w:val="de-CH"/>
        </w:rPr>
        <w:t xml:space="preserve">Wie haben Sie den französischen Neologismus „Figurabilität“ verstanden? </w:t>
      </w:r>
    </w:p>
    <w:p w14:paraId="139760D8" w14:textId="77777777" w:rsidR="004D7791" w:rsidRDefault="004D7791" w:rsidP="004D7791">
      <w:pPr>
        <w:pStyle w:val="Listenabsatz"/>
        <w:numPr>
          <w:ilvl w:val="0"/>
          <w:numId w:val="11"/>
        </w:numPr>
        <w:spacing w:after="120"/>
        <w:rPr>
          <w:lang w:val="de-CH"/>
        </w:rPr>
      </w:pPr>
      <w:r>
        <w:rPr>
          <w:lang w:val="de-CH"/>
        </w:rPr>
        <w:t>Was sind Ihre eigenen Gedanken zu „Gedächtsnisspuren“ ohne Erinnerung, die keinen Anschluss an Erinnerungsbilder finden und deshalb auch nicht an den Traum?</w:t>
      </w:r>
    </w:p>
    <w:p w14:paraId="56161A67" w14:textId="77777777" w:rsidR="004D7791" w:rsidRDefault="004D7791" w:rsidP="004D7791">
      <w:pPr>
        <w:pStyle w:val="Listenabsatz"/>
        <w:numPr>
          <w:ilvl w:val="0"/>
          <w:numId w:val="11"/>
        </w:numPr>
        <w:spacing w:after="120"/>
        <w:rPr>
          <w:lang w:val="de-CH"/>
        </w:rPr>
      </w:pPr>
      <w:r>
        <w:rPr>
          <w:lang w:val="de-CH"/>
        </w:rPr>
        <w:t xml:space="preserve">Warum sprechen die Botellas von einem „animistischen“ Double, warum nicht einfach von einem Double (919)? </w:t>
      </w:r>
    </w:p>
    <w:p w14:paraId="7896E3ED" w14:textId="77777777" w:rsidR="004D7791" w:rsidRDefault="004D7791" w:rsidP="004D7791">
      <w:pPr>
        <w:pStyle w:val="Listenabsatz"/>
        <w:numPr>
          <w:ilvl w:val="0"/>
          <w:numId w:val="11"/>
        </w:numPr>
        <w:spacing w:after="120"/>
        <w:rPr>
          <w:lang w:val="de-CH"/>
        </w:rPr>
      </w:pPr>
      <w:r>
        <w:rPr>
          <w:lang w:val="de-CH"/>
        </w:rPr>
        <w:t xml:space="preserve">Was leistet die australische totemistische Kultur an Erhellendem für den Gedankengang der Autorin (921)? </w:t>
      </w:r>
    </w:p>
    <w:p w14:paraId="64D417B5" w14:textId="2C0667D8" w:rsidR="004D7791" w:rsidRDefault="004D7791" w:rsidP="004D7791">
      <w:pPr>
        <w:pStyle w:val="Listenabsatz"/>
        <w:numPr>
          <w:ilvl w:val="0"/>
          <w:numId w:val="11"/>
        </w:numPr>
        <w:spacing w:after="120"/>
        <w:rPr>
          <w:lang w:val="de-CH"/>
        </w:rPr>
      </w:pPr>
      <w:r>
        <w:rPr>
          <w:lang w:val="de-CH"/>
        </w:rPr>
        <w:t>Wie fasst Kittler „Transformation“ auf? (921) Kennen Sie den Ausdruck evtl. aus einem anderen Kontext (vgl. Frage 9)?</w:t>
      </w:r>
    </w:p>
    <w:p w14:paraId="093BE480" w14:textId="29970373" w:rsidR="004D7791" w:rsidRDefault="004D7791" w:rsidP="004D7791">
      <w:pPr>
        <w:pStyle w:val="Listenabsatz"/>
        <w:numPr>
          <w:ilvl w:val="0"/>
          <w:numId w:val="11"/>
        </w:numPr>
        <w:spacing w:after="120"/>
        <w:rPr>
          <w:lang w:val="de-CH"/>
        </w:rPr>
      </w:pPr>
      <w:r>
        <w:rPr>
          <w:lang w:val="de-CH"/>
        </w:rPr>
        <w:t>Warum spricht Kittler von einem „Nabel des Unbekannten“ (921)?</w:t>
      </w:r>
    </w:p>
    <w:p w14:paraId="216C0A6A" w14:textId="370E7985" w:rsidR="004D7791" w:rsidRDefault="00506B3E" w:rsidP="004D7791">
      <w:pPr>
        <w:pStyle w:val="Listenabsatz"/>
        <w:numPr>
          <w:ilvl w:val="0"/>
          <w:numId w:val="11"/>
        </w:numPr>
        <w:spacing w:after="120"/>
        <w:rPr>
          <w:lang w:val="de-CH"/>
        </w:rPr>
      </w:pPr>
      <w:r>
        <w:rPr>
          <w:lang w:val="de-CH"/>
        </w:rPr>
        <w:t>Botellas betreiben „faire travailler Freud“, auf deutsch „mit Freud über Freud hinausdenken“ (921). Warum denn, meint die Autorin, dass uns viel zu geläufig gewordene Fremdsprache</w:t>
      </w:r>
      <w:r w:rsidR="003C1527">
        <w:rPr>
          <w:lang w:val="de-CH"/>
        </w:rPr>
        <w:t>n</w:t>
      </w:r>
      <w:r>
        <w:rPr>
          <w:lang w:val="de-CH"/>
        </w:rPr>
        <w:t xml:space="preserve"> (gemeint ist wohl Englisch, CMdL) oder Begrifflichkeiten zu meiden seien? Worin besteht der klinisch-theoretische Mehrwert, innerhalb des Freudschen Vokabulars zu verbleiben, und nicht z.B. auf Bion zu rekurrieren?</w:t>
      </w:r>
    </w:p>
    <w:p w14:paraId="5C66D786" w14:textId="4848AC06" w:rsidR="00506B3E" w:rsidRDefault="00506B3E" w:rsidP="004D7791">
      <w:pPr>
        <w:pStyle w:val="Listenabsatz"/>
        <w:numPr>
          <w:ilvl w:val="0"/>
          <w:numId w:val="11"/>
        </w:numPr>
        <w:spacing w:after="120"/>
        <w:rPr>
          <w:lang w:val="de-CH"/>
        </w:rPr>
      </w:pPr>
      <w:r>
        <w:rPr>
          <w:lang w:val="de-CH"/>
        </w:rPr>
        <w:t xml:space="preserve">Gelingt es den Botellas/Erika Kittler, Bion oder auch de M’Uzan konzeptuell aussen vor zu lassen? </w:t>
      </w:r>
    </w:p>
    <w:p w14:paraId="199E8CF2" w14:textId="3F67DD2E" w:rsidR="00E4138B" w:rsidRDefault="00E4138B" w:rsidP="004D7791">
      <w:pPr>
        <w:pStyle w:val="Listenabsatz"/>
        <w:numPr>
          <w:ilvl w:val="0"/>
          <w:numId w:val="11"/>
        </w:numPr>
        <w:spacing w:after="120"/>
        <w:rPr>
          <w:lang w:val="de-CH"/>
        </w:rPr>
      </w:pPr>
      <w:r>
        <w:rPr>
          <w:lang w:val="de-CH"/>
        </w:rPr>
        <w:t>Was holen sich die Botellas für die Psychoanalyse beim Philosophen C.S. Peirce (923)? Welche französische und welche Schweizer Analytikerinnen innerhalb und ausserhalb der SGPsa haben sich ebenfalls ausgiebig auf Peirce bezogen? Warum?</w:t>
      </w:r>
    </w:p>
    <w:p w14:paraId="40740EC8" w14:textId="01352EAB" w:rsidR="00E4138B" w:rsidRDefault="00E4138B" w:rsidP="004D7791">
      <w:pPr>
        <w:pStyle w:val="Listenabsatz"/>
        <w:numPr>
          <w:ilvl w:val="0"/>
          <w:numId w:val="11"/>
        </w:numPr>
        <w:spacing w:after="120"/>
        <w:rPr>
          <w:lang w:val="de-CH"/>
        </w:rPr>
      </w:pPr>
      <w:r>
        <w:rPr>
          <w:lang w:val="de-CH"/>
        </w:rPr>
        <w:t xml:space="preserve">Wie verstehen die Botellas und Frau Kittler den so genannten Ödipus ohne Komplex? Auf welche, immer ein bisschen rätselhafte Form der Identifizierung bezieht sich diese Theorie? Gibt es ausser dem mythologischen auch einen für uns nachvollziehbaren klinischen Bezug (925)? </w:t>
      </w:r>
    </w:p>
    <w:p w14:paraId="6381AF76" w14:textId="49E51928" w:rsidR="00E4138B" w:rsidRDefault="00E4138B" w:rsidP="004D7791">
      <w:pPr>
        <w:pStyle w:val="Listenabsatz"/>
        <w:numPr>
          <w:ilvl w:val="0"/>
          <w:numId w:val="11"/>
        </w:numPr>
        <w:spacing w:after="120"/>
        <w:rPr>
          <w:lang w:val="de-CH"/>
        </w:rPr>
      </w:pPr>
      <w:r>
        <w:rPr>
          <w:lang w:val="de-CH"/>
        </w:rPr>
        <w:t xml:space="preserve">Warum ist das „Nicht-repräsentiert-Sein“ so ein grosses „Grauen“ (927)? </w:t>
      </w:r>
    </w:p>
    <w:p w14:paraId="1C718417" w14:textId="0D395D19" w:rsidR="00E4138B" w:rsidRDefault="00E4138B" w:rsidP="004D7791">
      <w:pPr>
        <w:pStyle w:val="Listenabsatz"/>
        <w:numPr>
          <w:ilvl w:val="0"/>
          <w:numId w:val="11"/>
        </w:numPr>
        <w:spacing w:after="120"/>
        <w:rPr>
          <w:lang w:val="de-CH"/>
        </w:rPr>
      </w:pPr>
      <w:r>
        <w:rPr>
          <w:lang w:val="de-CH"/>
        </w:rPr>
        <w:t xml:space="preserve">Was kann der Ethnologe Descola zum vorgelegten Gedankengang der Botellas beitragen (928)? </w:t>
      </w:r>
    </w:p>
    <w:p w14:paraId="7502F336" w14:textId="2FA8F7AF" w:rsidR="00E4138B" w:rsidRDefault="00E4138B" w:rsidP="004D7791">
      <w:pPr>
        <w:pStyle w:val="Listenabsatz"/>
        <w:numPr>
          <w:ilvl w:val="0"/>
          <w:numId w:val="11"/>
        </w:numPr>
        <w:spacing w:after="120"/>
        <w:rPr>
          <w:lang w:val="de-CH"/>
        </w:rPr>
      </w:pPr>
      <w:r>
        <w:rPr>
          <w:lang w:val="de-CH"/>
        </w:rPr>
        <w:t xml:space="preserve">Und was tragen Dante bzw. Borges in „Die letzte Reise des Odysseus“ zur Theorie der Figurabilität bei? Sind es die Botellas oder ist es Erika Kittler, die „Ödipus in der Hölle“ beibringt? Warum das alles (928)? Wie haben Sie den Zusammenhang verstanden? </w:t>
      </w:r>
    </w:p>
    <w:p w14:paraId="5CF49FF2" w14:textId="0B7DA24C" w:rsidR="00E4138B" w:rsidRDefault="00E4138B" w:rsidP="004D7791">
      <w:pPr>
        <w:pStyle w:val="Listenabsatz"/>
        <w:numPr>
          <w:ilvl w:val="0"/>
          <w:numId w:val="11"/>
        </w:numPr>
        <w:spacing w:after="120"/>
        <w:rPr>
          <w:lang w:val="de-CH"/>
        </w:rPr>
      </w:pPr>
      <w:r>
        <w:rPr>
          <w:lang w:val="de-CH"/>
        </w:rPr>
        <w:t>Was genau illustriert die Vignette „Thomas und der Wolf“</w:t>
      </w:r>
      <w:r w:rsidR="0041735C">
        <w:rPr>
          <w:lang w:val="de-CH"/>
        </w:rPr>
        <w:t xml:space="preserve"> (931)</w:t>
      </w:r>
      <w:r>
        <w:rPr>
          <w:lang w:val="de-CH"/>
        </w:rPr>
        <w:t xml:space="preserve"> Ihrer Meinung nach? Worin könnte der Bezug bestehen zur „negativen Halluzination seiner selbst“ (931)? By the way: Was bedeutet „negative Halluzination“: an</w:t>
      </w:r>
      <w:r w:rsidR="00106BA7">
        <w:rPr>
          <w:lang w:val="de-CH"/>
        </w:rPr>
        <w:t xml:space="preserve"> Hand von </w:t>
      </w:r>
      <w:r>
        <w:rPr>
          <w:lang w:val="de-CH"/>
        </w:rPr>
        <w:t>welchem klassischen psychanalytischen Text beschreibt André Green, auf den Kittler sich implizit bezieht, die „negative Halluzination“?</w:t>
      </w:r>
      <w:r w:rsidR="00106BA7">
        <w:rPr>
          <w:lang w:val="de-CH"/>
        </w:rPr>
        <w:t xml:space="preserve"> </w:t>
      </w:r>
      <w:r>
        <w:rPr>
          <w:lang w:val="de-CH"/>
        </w:rPr>
        <w:t xml:space="preserve"> </w:t>
      </w:r>
    </w:p>
    <w:p w14:paraId="0C31FCE8" w14:textId="07FABD05" w:rsidR="00106BA7" w:rsidRDefault="00106BA7" w:rsidP="004D7791">
      <w:pPr>
        <w:pStyle w:val="Listenabsatz"/>
        <w:numPr>
          <w:ilvl w:val="0"/>
          <w:numId w:val="11"/>
        </w:numPr>
        <w:spacing w:after="120"/>
        <w:rPr>
          <w:lang w:val="de-CH"/>
        </w:rPr>
      </w:pPr>
      <w:r>
        <w:rPr>
          <w:lang w:val="de-CH"/>
        </w:rPr>
        <w:t>Wie unterscheiden sich Übergangs</w:t>
      </w:r>
      <w:r w:rsidRPr="00106BA7">
        <w:rPr>
          <w:i/>
          <w:lang w:val="de-CH"/>
        </w:rPr>
        <w:t xml:space="preserve">objekt </w:t>
      </w:r>
      <w:r>
        <w:rPr>
          <w:lang w:val="de-CH"/>
        </w:rPr>
        <w:t>und Übergangs</w:t>
      </w:r>
      <w:r w:rsidRPr="00106BA7">
        <w:rPr>
          <w:i/>
          <w:lang w:val="de-CH"/>
        </w:rPr>
        <w:t>subjekt</w:t>
      </w:r>
      <w:r>
        <w:rPr>
          <w:i/>
          <w:lang w:val="de-CH"/>
        </w:rPr>
        <w:t xml:space="preserve"> </w:t>
      </w:r>
      <w:r w:rsidRPr="00106BA7">
        <w:rPr>
          <w:lang w:val="de-CH"/>
        </w:rPr>
        <w:t>(931)?</w:t>
      </w:r>
      <w:r>
        <w:rPr>
          <w:i/>
          <w:lang w:val="de-CH"/>
        </w:rPr>
        <w:t xml:space="preserve"> </w:t>
      </w:r>
    </w:p>
    <w:p w14:paraId="39321ACB" w14:textId="2084BFA8" w:rsidR="00106BA7" w:rsidRDefault="00106BA7" w:rsidP="004D7791">
      <w:pPr>
        <w:pStyle w:val="Listenabsatz"/>
        <w:numPr>
          <w:ilvl w:val="0"/>
          <w:numId w:val="11"/>
        </w:numPr>
        <w:spacing w:after="120"/>
        <w:rPr>
          <w:lang w:val="de-CH"/>
        </w:rPr>
      </w:pPr>
      <w:r>
        <w:rPr>
          <w:lang w:val="de-CH"/>
        </w:rPr>
        <w:lastRenderedPageBreak/>
        <w:t>Wie verläuft der Draht zu de M’Uzan und der „Annihilation seiner selbst“ (932)? Hatte die Autorin nicht einige Seiten vorher angekündigt, auf de M’Uzan verzic</w:t>
      </w:r>
      <w:r w:rsidR="006F3D4B">
        <w:rPr>
          <w:lang w:val="de-CH"/>
        </w:rPr>
        <w:t>hten zu wollen (vgl. Frage 10)?</w:t>
      </w:r>
      <w:bookmarkStart w:id="0" w:name="_GoBack"/>
      <w:bookmarkEnd w:id="0"/>
    </w:p>
    <w:p w14:paraId="72F2D893" w14:textId="7595BE1A" w:rsidR="00106BA7" w:rsidRPr="004D7791" w:rsidRDefault="00106BA7" w:rsidP="004D7791">
      <w:pPr>
        <w:pStyle w:val="Listenabsatz"/>
        <w:numPr>
          <w:ilvl w:val="0"/>
          <w:numId w:val="11"/>
        </w:numPr>
        <w:spacing w:after="120"/>
        <w:rPr>
          <w:lang w:val="de-CH"/>
        </w:rPr>
      </w:pPr>
      <w:r>
        <w:rPr>
          <w:lang w:val="de-CH"/>
        </w:rPr>
        <w:t xml:space="preserve">Ist Kittlers oder Botellas Sicht auf die Wolfsvorstellung im Fall Thomas nicht eher ein Jungianismus als ein </w:t>
      </w:r>
      <w:r w:rsidRPr="00106BA7">
        <w:rPr>
          <w:i/>
          <w:lang w:val="de-CH"/>
        </w:rPr>
        <w:t>faire travailler Freud</w:t>
      </w:r>
      <w:r>
        <w:rPr>
          <w:i/>
          <w:lang w:val="de-CH"/>
        </w:rPr>
        <w:t xml:space="preserve"> </w:t>
      </w:r>
      <w:r>
        <w:rPr>
          <w:lang w:val="de-CH"/>
        </w:rPr>
        <w:t>(932)? Sind kollektive Mythen ohne prä-individuelle Figuration oder Repräsentation denn denkbar?</w:t>
      </w:r>
    </w:p>
    <w:p w14:paraId="2E15FEDB" w14:textId="77777777" w:rsidR="00EF1713" w:rsidRDefault="00EF1713" w:rsidP="00EF1713">
      <w:pPr>
        <w:spacing w:after="120"/>
        <w:rPr>
          <w:lang w:val="de-CH"/>
        </w:rPr>
      </w:pPr>
    </w:p>
    <w:p w14:paraId="1CDEF406" w14:textId="77777777" w:rsidR="00EF1713" w:rsidRDefault="00EF1713" w:rsidP="00EF1713">
      <w:pPr>
        <w:spacing w:after="120"/>
        <w:rPr>
          <w:lang w:val="de-CH"/>
        </w:rPr>
      </w:pPr>
    </w:p>
    <w:p w14:paraId="30444334" w14:textId="77777777" w:rsidR="00EF1713" w:rsidRPr="00EF1713" w:rsidRDefault="00EF1713" w:rsidP="00EF1713">
      <w:pPr>
        <w:spacing w:after="120"/>
        <w:rPr>
          <w:lang w:val="de-CH"/>
        </w:rPr>
      </w:pPr>
    </w:p>
    <w:p w14:paraId="1A58BE15" w14:textId="256FF5A4" w:rsidR="0071051E" w:rsidRPr="00DF4FC6" w:rsidRDefault="008B18C2" w:rsidP="00DF4FC6">
      <w:pPr>
        <w:spacing w:after="120"/>
        <w:rPr>
          <w:lang w:val="de-CH"/>
        </w:rPr>
      </w:pPr>
      <w:r>
        <w:rPr>
          <w:lang w:val="de-CH"/>
        </w:rPr>
        <w:t xml:space="preserve">CMdL, </w:t>
      </w:r>
      <w:r w:rsidR="007019F1">
        <w:rPr>
          <w:lang w:val="de-CH"/>
        </w:rPr>
        <w:t>7</w:t>
      </w:r>
      <w:r w:rsidR="004B4C2F">
        <w:rPr>
          <w:lang w:val="de-CH"/>
        </w:rPr>
        <w:t>. November</w:t>
      </w:r>
      <w:r w:rsidR="00DF4FC6">
        <w:rPr>
          <w:lang w:val="de-CH"/>
        </w:rPr>
        <w:t xml:space="preserve"> 2022</w:t>
      </w:r>
      <w:r w:rsidR="00B54FC2" w:rsidRPr="00DF4FC6">
        <w:rPr>
          <w:lang w:val="de-CH"/>
        </w:rPr>
        <w:t xml:space="preserve"> </w:t>
      </w:r>
      <w:r w:rsidR="0071051E" w:rsidRPr="00DF4FC6">
        <w:rPr>
          <w:lang w:val="de-CH"/>
        </w:rPr>
        <w:br/>
      </w:r>
      <w:r w:rsidR="0071051E" w:rsidRPr="00DF4FC6">
        <w:rPr>
          <w:lang w:val="de-CH"/>
        </w:rPr>
        <w:br/>
      </w:r>
      <w:r w:rsidR="0071051E" w:rsidRPr="00DF4FC6">
        <w:rPr>
          <w:lang w:val="de-CH"/>
        </w:rPr>
        <w:br/>
      </w:r>
      <w:r w:rsidR="0071051E" w:rsidRPr="00DF4FC6">
        <w:rPr>
          <w:lang w:val="de-CH"/>
        </w:rPr>
        <w:br/>
      </w:r>
    </w:p>
    <w:p w14:paraId="16B552BE" w14:textId="77777777" w:rsidR="00AA3384" w:rsidRDefault="00AA3384" w:rsidP="001B3392">
      <w:pPr>
        <w:rPr>
          <w:lang w:val="de-CH"/>
        </w:rPr>
      </w:pPr>
    </w:p>
    <w:p w14:paraId="08FFFB59" w14:textId="15AB2B11" w:rsidR="00193085" w:rsidRPr="001B3392" w:rsidRDefault="00121689" w:rsidP="001B3392">
      <w:pPr>
        <w:rPr>
          <w:lang w:val="de-CH"/>
        </w:rPr>
      </w:pPr>
      <w:r w:rsidRPr="001B3392">
        <w:rPr>
          <w:lang w:val="de-CH"/>
        </w:rPr>
        <w:br/>
      </w:r>
    </w:p>
    <w:sectPr w:rsidR="00193085" w:rsidRPr="001B3392" w:rsidSect="00562227">
      <w:footerReference w:type="even" r:id="rId7"/>
      <w:footerReference w:type="default" r:id="rId8"/>
      <w:pgSz w:w="12380" w:h="17540"/>
      <w:pgMar w:top="1417" w:right="1417" w:bottom="1134" w:left="1417"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3AFDC" w14:textId="77777777" w:rsidR="00060475" w:rsidRDefault="00060475" w:rsidP="001C17E0">
      <w:r>
        <w:separator/>
      </w:r>
    </w:p>
  </w:endnote>
  <w:endnote w:type="continuationSeparator" w:id="0">
    <w:p w14:paraId="01F9743E" w14:textId="77777777" w:rsidR="00060475" w:rsidRDefault="00060475" w:rsidP="001C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DBD32"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B0DF931" w14:textId="77777777" w:rsidR="001C17E0" w:rsidRDefault="001C17E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7E9D6"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F3D4B">
      <w:rPr>
        <w:rStyle w:val="Seitenzahl"/>
      </w:rPr>
      <w:t>2</w:t>
    </w:r>
    <w:r>
      <w:rPr>
        <w:rStyle w:val="Seitenzahl"/>
      </w:rPr>
      <w:fldChar w:fldCharType="end"/>
    </w:r>
  </w:p>
  <w:p w14:paraId="2449F8BB" w14:textId="77777777" w:rsidR="001C17E0" w:rsidRDefault="001C17E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22ABA" w14:textId="77777777" w:rsidR="00060475" w:rsidRDefault="00060475" w:rsidP="001C17E0">
      <w:r>
        <w:separator/>
      </w:r>
    </w:p>
  </w:footnote>
  <w:footnote w:type="continuationSeparator" w:id="0">
    <w:p w14:paraId="453A8F2E" w14:textId="77777777" w:rsidR="00060475" w:rsidRDefault="00060475" w:rsidP="001C17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F4A01"/>
    <w:multiLevelType w:val="hybridMultilevel"/>
    <w:tmpl w:val="69AEA79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21D066AB"/>
    <w:multiLevelType w:val="hybridMultilevel"/>
    <w:tmpl w:val="888868D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2229347B"/>
    <w:multiLevelType w:val="hybridMultilevel"/>
    <w:tmpl w:val="6ECCDFEE"/>
    <w:lvl w:ilvl="0" w:tplc="58E831DA">
      <w:start w:val="1"/>
      <w:numFmt w:val="decimal"/>
      <w:lvlText w:val="%1."/>
      <w:lvlJc w:val="left"/>
      <w:pPr>
        <w:ind w:left="360" w:hanging="360"/>
      </w:pPr>
      <w:rPr>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nsid w:val="46171AA0"/>
    <w:multiLevelType w:val="hybridMultilevel"/>
    <w:tmpl w:val="F1260578"/>
    <w:lvl w:ilvl="0" w:tplc="2DF0C56C">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5A7E58BF"/>
    <w:multiLevelType w:val="hybridMultilevel"/>
    <w:tmpl w:val="B22840F0"/>
    <w:lvl w:ilvl="0" w:tplc="A746C6D0">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62732155"/>
    <w:multiLevelType w:val="hybridMultilevel"/>
    <w:tmpl w:val="8A70816E"/>
    <w:lvl w:ilvl="0" w:tplc="F2E24AE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68072E7D"/>
    <w:multiLevelType w:val="hybridMultilevel"/>
    <w:tmpl w:val="5372D5E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784A767D"/>
    <w:multiLevelType w:val="hybridMultilevel"/>
    <w:tmpl w:val="E1DE9C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nsid w:val="78984001"/>
    <w:multiLevelType w:val="hybridMultilevel"/>
    <w:tmpl w:val="3DAA2178"/>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9">
    <w:nsid w:val="79C6702A"/>
    <w:multiLevelType w:val="hybridMultilevel"/>
    <w:tmpl w:val="DB4A515C"/>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D9040FF"/>
    <w:multiLevelType w:val="hybridMultilevel"/>
    <w:tmpl w:val="E182F642"/>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4"/>
  </w:num>
  <w:num w:numId="5">
    <w:abstractNumId w:val="10"/>
  </w:num>
  <w:num w:numId="6">
    <w:abstractNumId w:val="8"/>
  </w:num>
  <w:num w:numId="7">
    <w:abstractNumId w:val="9"/>
  </w:num>
  <w:num w:numId="8">
    <w:abstractNumId w:val="2"/>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de-DE" w:vendorID="64" w:dllVersion="131078" w:nlCheck="1" w:checkStyle="0"/>
  <w:activeWritingStyle w:appName="MSWord" w:lang="de-CH" w:vendorID="64" w:dllVersion="131078" w:nlCheck="1" w:checkStyle="0"/>
  <w:defaultTabStop w:val="708"/>
  <w:hyphenationZone w:val="425"/>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2A"/>
    <w:rsid w:val="0000515B"/>
    <w:rsid w:val="00005350"/>
    <w:rsid w:val="00005FC5"/>
    <w:rsid w:val="00036D72"/>
    <w:rsid w:val="00041AAC"/>
    <w:rsid w:val="00045CA8"/>
    <w:rsid w:val="00050865"/>
    <w:rsid w:val="00052E6D"/>
    <w:rsid w:val="00053E9F"/>
    <w:rsid w:val="0006011A"/>
    <w:rsid w:val="00060475"/>
    <w:rsid w:val="00063ABB"/>
    <w:rsid w:val="00072B00"/>
    <w:rsid w:val="000774A6"/>
    <w:rsid w:val="0009500B"/>
    <w:rsid w:val="00097BCE"/>
    <w:rsid w:val="000A2932"/>
    <w:rsid w:val="000A373C"/>
    <w:rsid w:val="000A7339"/>
    <w:rsid w:val="000A7D53"/>
    <w:rsid w:val="000B4E93"/>
    <w:rsid w:val="000C6089"/>
    <w:rsid w:val="000C6C03"/>
    <w:rsid w:val="000C7B11"/>
    <w:rsid w:val="000E4F13"/>
    <w:rsid w:val="000E5E05"/>
    <w:rsid w:val="000F580C"/>
    <w:rsid w:val="00106BA7"/>
    <w:rsid w:val="0010790F"/>
    <w:rsid w:val="00107C05"/>
    <w:rsid w:val="00112F0C"/>
    <w:rsid w:val="00121689"/>
    <w:rsid w:val="00131DDD"/>
    <w:rsid w:val="00136829"/>
    <w:rsid w:val="001437D0"/>
    <w:rsid w:val="00143D58"/>
    <w:rsid w:val="001445C6"/>
    <w:rsid w:val="00145232"/>
    <w:rsid w:val="00147251"/>
    <w:rsid w:val="00152FBB"/>
    <w:rsid w:val="0015406F"/>
    <w:rsid w:val="00161373"/>
    <w:rsid w:val="001645A6"/>
    <w:rsid w:val="001819FC"/>
    <w:rsid w:val="00181BA5"/>
    <w:rsid w:val="00186BD4"/>
    <w:rsid w:val="001924E0"/>
    <w:rsid w:val="00193085"/>
    <w:rsid w:val="001A5D29"/>
    <w:rsid w:val="001A6B5D"/>
    <w:rsid w:val="001B3392"/>
    <w:rsid w:val="001B4B07"/>
    <w:rsid w:val="001C17E0"/>
    <w:rsid w:val="001C2358"/>
    <w:rsid w:val="001C7914"/>
    <w:rsid w:val="001D01F8"/>
    <w:rsid w:val="001D134E"/>
    <w:rsid w:val="001D65B9"/>
    <w:rsid w:val="00203B8F"/>
    <w:rsid w:val="00213399"/>
    <w:rsid w:val="0021734A"/>
    <w:rsid w:val="0022140A"/>
    <w:rsid w:val="00226685"/>
    <w:rsid w:val="00231FB8"/>
    <w:rsid w:val="00235133"/>
    <w:rsid w:val="00236B16"/>
    <w:rsid w:val="00237076"/>
    <w:rsid w:val="002454EC"/>
    <w:rsid w:val="00252334"/>
    <w:rsid w:val="002525C5"/>
    <w:rsid w:val="00254CF5"/>
    <w:rsid w:val="0026063B"/>
    <w:rsid w:val="00266B82"/>
    <w:rsid w:val="002704A1"/>
    <w:rsid w:val="002710AD"/>
    <w:rsid w:val="00274E4A"/>
    <w:rsid w:val="00282D41"/>
    <w:rsid w:val="00295995"/>
    <w:rsid w:val="00296E4F"/>
    <w:rsid w:val="00297599"/>
    <w:rsid w:val="002A2676"/>
    <w:rsid w:val="002A39DF"/>
    <w:rsid w:val="002B56A6"/>
    <w:rsid w:val="002C1928"/>
    <w:rsid w:val="002C4884"/>
    <w:rsid w:val="002D7515"/>
    <w:rsid w:val="002E65BE"/>
    <w:rsid w:val="002F24F8"/>
    <w:rsid w:val="002F2EB4"/>
    <w:rsid w:val="00300911"/>
    <w:rsid w:val="00303096"/>
    <w:rsid w:val="00321F10"/>
    <w:rsid w:val="00322E85"/>
    <w:rsid w:val="00323B25"/>
    <w:rsid w:val="003257A5"/>
    <w:rsid w:val="00334D03"/>
    <w:rsid w:val="00336857"/>
    <w:rsid w:val="00341DAE"/>
    <w:rsid w:val="0034684B"/>
    <w:rsid w:val="00350858"/>
    <w:rsid w:val="00356BD4"/>
    <w:rsid w:val="00362E95"/>
    <w:rsid w:val="00366CF8"/>
    <w:rsid w:val="0037144C"/>
    <w:rsid w:val="00384E19"/>
    <w:rsid w:val="00386E18"/>
    <w:rsid w:val="00393130"/>
    <w:rsid w:val="003942C2"/>
    <w:rsid w:val="003A0019"/>
    <w:rsid w:val="003A01A1"/>
    <w:rsid w:val="003B519C"/>
    <w:rsid w:val="003B727C"/>
    <w:rsid w:val="003C1527"/>
    <w:rsid w:val="003C3775"/>
    <w:rsid w:val="003D221B"/>
    <w:rsid w:val="003D3D11"/>
    <w:rsid w:val="003D4CD2"/>
    <w:rsid w:val="003E4E24"/>
    <w:rsid w:val="003E7EFD"/>
    <w:rsid w:val="003F2F52"/>
    <w:rsid w:val="003F7D9F"/>
    <w:rsid w:val="004000A1"/>
    <w:rsid w:val="00403162"/>
    <w:rsid w:val="00406364"/>
    <w:rsid w:val="00410138"/>
    <w:rsid w:val="00413365"/>
    <w:rsid w:val="0041735C"/>
    <w:rsid w:val="004208B2"/>
    <w:rsid w:val="004321CA"/>
    <w:rsid w:val="00437E8F"/>
    <w:rsid w:val="004435B2"/>
    <w:rsid w:val="0044611C"/>
    <w:rsid w:val="00452E54"/>
    <w:rsid w:val="00464E33"/>
    <w:rsid w:val="00467F71"/>
    <w:rsid w:val="00473592"/>
    <w:rsid w:val="00480081"/>
    <w:rsid w:val="004814EF"/>
    <w:rsid w:val="00483BD6"/>
    <w:rsid w:val="00485156"/>
    <w:rsid w:val="00486138"/>
    <w:rsid w:val="00486DE4"/>
    <w:rsid w:val="004907B7"/>
    <w:rsid w:val="00490BBC"/>
    <w:rsid w:val="00492DB8"/>
    <w:rsid w:val="004932F5"/>
    <w:rsid w:val="004A1832"/>
    <w:rsid w:val="004A2151"/>
    <w:rsid w:val="004B265E"/>
    <w:rsid w:val="004B4C2F"/>
    <w:rsid w:val="004B5872"/>
    <w:rsid w:val="004C1BED"/>
    <w:rsid w:val="004D59DE"/>
    <w:rsid w:val="004D7791"/>
    <w:rsid w:val="004F7F9A"/>
    <w:rsid w:val="0050466E"/>
    <w:rsid w:val="00504EF9"/>
    <w:rsid w:val="0050532A"/>
    <w:rsid w:val="005060B7"/>
    <w:rsid w:val="00506B3E"/>
    <w:rsid w:val="005145A4"/>
    <w:rsid w:val="005201AE"/>
    <w:rsid w:val="005205E4"/>
    <w:rsid w:val="00520BBB"/>
    <w:rsid w:val="00523771"/>
    <w:rsid w:val="005262A7"/>
    <w:rsid w:val="005366C7"/>
    <w:rsid w:val="00540BAD"/>
    <w:rsid w:val="00547BB5"/>
    <w:rsid w:val="0055188A"/>
    <w:rsid w:val="00553ACB"/>
    <w:rsid w:val="005547AC"/>
    <w:rsid w:val="0055528F"/>
    <w:rsid w:val="00562227"/>
    <w:rsid w:val="0056656D"/>
    <w:rsid w:val="00566ED9"/>
    <w:rsid w:val="0057164D"/>
    <w:rsid w:val="005732D8"/>
    <w:rsid w:val="00574B98"/>
    <w:rsid w:val="00577B06"/>
    <w:rsid w:val="00591D2C"/>
    <w:rsid w:val="005942D6"/>
    <w:rsid w:val="005A02ED"/>
    <w:rsid w:val="005A7417"/>
    <w:rsid w:val="005B2C2F"/>
    <w:rsid w:val="005B32E1"/>
    <w:rsid w:val="005C221E"/>
    <w:rsid w:val="005D104B"/>
    <w:rsid w:val="005E1F02"/>
    <w:rsid w:val="005E292C"/>
    <w:rsid w:val="005E74AD"/>
    <w:rsid w:val="005F0613"/>
    <w:rsid w:val="006001BF"/>
    <w:rsid w:val="00600DF1"/>
    <w:rsid w:val="00601EA4"/>
    <w:rsid w:val="00603C45"/>
    <w:rsid w:val="00603CAE"/>
    <w:rsid w:val="006108B7"/>
    <w:rsid w:val="00615B12"/>
    <w:rsid w:val="00615D90"/>
    <w:rsid w:val="00617F35"/>
    <w:rsid w:val="0062072D"/>
    <w:rsid w:val="006211DE"/>
    <w:rsid w:val="00623F18"/>
    <w:rsid w:val="00631602"/>
    <w:rsid w:val="00641EF6"/>
    <w:rsid w:val="00644D92"/>
    <w:rsid w:val="00653176"/>
    <w:rsid w:val="00656661"/>
    <w:rsid w:val="00662CFF"/>
    <w:rsid w:val="006658F1"/>
    <w:rsid w:val="00681F0D"/>
    <w:rsid w:val="00682481"/>
    <w:rsid w:val="00682FD8"/>
    <w:rsid w:val="00685F98"/>
    <w:rsid w:val="006B12C7"/>
    <w:rsid w:val="006B6795"/>
    <w:rsid w:val="006D2710"/>
    <w:rsid w:val="006D3CE5"/>
    <w:rsid w:val="006D430F"/>
    <w:rsid w:val="006D6A24"/>
    <w:rsid w:val="006E1AD9"/>
    <w:rsid w:val="006E4DAF"/>
    <w:rsid w:val="006F3BF7"/>
    <w:rsid w:val="006F3D4B"/>
    <w:rsid w:val="006F64D4"/>
    <w:rsid w:val="007019F1"/>
    <w:rsid w:val="0071051E"/>
    <w:rsid w:val="00711AAA"/>
    <w:rsid w:val="0072098D"/>
    <w:rsid w:val="00722131"/>
    <w:rsid w:val="00722BA3"/>
    <w:rsid w:val="0072474D"/>
    <w:rsid w:val="00727B19"/>
    <w:rsid w:val="007304A4"/>
    <w:rsid w:val="00733EA0"/>
    <w:rsid w:val="00736D06"/>
    <w:rsid w:val="0074103E"/>
    <w:rsid w:val="007443D5"/>
    <w:rsid w:val="007463A6"/>
    <w:rsid w:val="00754284"/>
    <w:rsid w:val="00765EB4"/>
    <w:rsid w:val="0077040D"/>
    <w:rsid w:val="00772D14"/>
    <w:rsid w:val="00773856"/>
    <w:rsid w:val="00774DDE"/>
    <w:rsid w:val="007813A9"/>
    <w:rsid w:val="0078657D"/>
    <w:rsid w:val="0079791D"/>
    <w:rsid w:val="007A0B0C"/>
    <w:rsid w:val="007B25D5"/>
    <w:rsid w:val="007B4116"/>
    <w:rsid w:val="007C2373"/>
    <w:rsid w:val="007D28CE"/>
    <w:rsid w:val="007D5328"/>
    <w:rsid w:val="007D7955"/>
    <w:rsid w:val="007E52C6"/>
    <w:rsid w:val="007E671E"/>
    <w:rsid w:val="007F7F88"/>
    <w:rsid w:val="0080008C"/>
    <w:rsid w:val="0080189A"/>
    <w:rsid w:val="00804DA0"/>
    <w:rsid w:val="008063A3"/>
    <w:rsid w:val="00814C4D"/>
    <w:rsid w:val="00825087"/>
    <w:rsid w:val="00833CD4"/>
    <w:rsid w:val="00834900"/>
    <w:rsid w:val="008404FC"/>
    <w:rsid w:val="00843B12"/>
    <w:rsid w:val="008508C5"/>
    <w:rsid w:val="00853031"/>
    <w:rsid w:val="008573CE"/>
    <w:rsid w:val="00867358"/>
    <w:rsid w:val="00870278"/>
    <w:rsid w:val="0087775D"/>
    <w:rsid w:val="0089224F"/>
    <w:rsid w:val="008925DB"/>
    <w:rsid w:val="00897C45"/>
    <w:rsid w:val="008A30E0"/>
    <w:rsid w:val="008B18C2"/>
    <w:rsid w:val="008B3F08"/>
    <w:rsid w:val="008B40F5"/>
    <w:rsid w:val="008B67B1"/>
    <w:rsid w:val="008C3DDE"/>
    <w:rsid w:val="008C7322"/>
    <w:rsid w:val="008D1966"/>
    <w:rsid w:val="008E3110"/>
    <w:rsid w:val="008E4C3E"/>
    <w:rsid w:val="008E4F91"/>
    <w:rsid w:val="008E5D75"/>
    <w:rsid w:val="008E7728"/>
    <w:rsid w:val="008F1F85"/>
    <w:rsid w:val="008F34FC"/>
    <w:rsid w:val="008F3C8A"/>
    <w:rsid w:val="00901504"/>
    <w:rsid w:val="00901FDD"/>
    <w:rsid w:val="009169A9"/>
    <w:rsid w:val="009272FF"/>
    <w:rsid w:val="0094759C"/>
    <w:rsid w:val="00947B33"/>
    <w:rsid w:val="00952D61"/>
    <w:rsid w:val="009644FC"/>
    <w:rsid w:val="009849E5"/>
    <w:rsid w:val="00995AFF"/>
    <w:rsid w:val="009A5DCC"/>
    <w:rsid w:val="009B428E"/>
    <w:rsid w:val="009B451F"/>
    <w:rsid w:val="009C014D"/>
    <w:rsid w:val="009C550C"/>
    <w:rsid w:val="009C650F"/>
    <w:rsid w:val="009D3BCF"/>
    <w:rsid w:val="009E49AA"/>
    <w:rsid w:val="009F2AA2"/>
    <w:rsid w:val="009F7394"/>
    <w:rsid w:val="00A015C7"/>
    <w:rsid w:val="00A14430"/>
    <w:rsid w:val="00A16BA0"/>
    <w:rsid w:val="00A242FA"/>
    <w:rsid w:val="00A30D14"/>
    <w:rsid w:val="00A32BCB"/>
    <w:rsid w:val="00A32C2A"/>
    <w:rsid w:val="00A339FB"/>
    <w:rsid w:val="00A35FF9"/>
    <w:rsid w:val="00A36945"/>
    <w:rsid w:val="00A43595"/>
    <w:rsid w:val="00A45E4F"/>
    <w:rsid w:val="00A5014D"/>
    <w:rsid w:val="00A56120"/>
    <w:rsid w:val="00A577AD"/>
    <w:rsid w:val="00A61E3B"/>
    <w:rsid w:val="00A627F7"/>
    <w:rsid w:val="00A6683F"/>
    <w:rsid w:val="00A73418"/>
    <w:rsid w:val="00A75BB1"/>
    <w:rsid w:val="00A7661B"/>
    <w:rsid w:val="00A776F0"/>
    <w:rsid w:val="00A81388"/>
    <w:rsid w:val="00A87373"/>
    <w:rsid w:val="00A926B9"/>
    <w:rsid w:val="00AA3384"/>
    <w:rsid w:val="00AA35D2"/>
    <w:rsid w:val="00AB2874"/>
    <w:rsid w:val="00AB5334"/>
    <w:rsid w:val="00AB6405"/>
    <w:rsid w:val="00AB69A6"/>
    <w:rsid w:val="00AC689E"/>
    <w:rsid w:val="00AD2006"/>
    <w:rsid w:val="00AD32F7"/>
    <w:rsid w:val="00AE5C50"/>
    <w:rsid w:val="00AF3EC8"/>
    <w:rsid w:val="00AF5738"/>
    <w:rsid w:val="00AF718B"/>
    <w:rsid w:val="00B031E1"/>
    <w:rsid w:val="00B044C8"/>
    <w:rsid w:val="00B05A2C"/>
    <w:rsid w:val="00B0654A"/>
    <w:rsid w:val="00B123C2"/>
    <w:rsid w:val="00B20051"/>
    <w:rsid w:val="00B31F65"/>
    <w:rsid w:val="00B343B5"/>
    <w:rsid w:val="00B422F7"/>
    <w:rsid w:val="00B45633"/>
    <w:rsid w:val="00B54FC2"/>
    <w:rsid w:val="00B577A1"/>
    <w:rsid w:val="00B623F8"/>
    <w:rsid w:val="00B70542"/>
    <w:rsid w:val="00B76E5E"/>
    <w:rsid w:val="00B8162B"/>
    <w:rsid w:val="00B9766C"/>
    <w:rsid w:val="00BC1860"/>
    <w:rsid w:val="00BC4EA1"/>
    <w:rsid w:val="00BC7095"/>
    <w:rsid w:val="00BC7433"/>
    <w:rsid w:val="00BD1DA5"/>
    <w:rsid w:val="00BD7578"/>
    <w:rsid w:val="00BE63EF"/>
    <w:rsid w:val="00BE6D65"/>
    <w:rsid w:val="00BF60EA"/>
    <w:rsid w:val="00C06F33"/>
    <w:rsid w:val="00C12CEF"/>
    <w:rsid w:val="00C1553C"/>
    <w:rsid w:val="00C17DBF"/>
    <w:rsid w:val="00C204AE"/>
    <w:rsid w:val="00C210A5"/>
    <w:rsid w:val="00C30C97"/>
    <w:rsid w:val="00C34907"/>
    <w:rsid w:val="00C439CC"/>
    <w:rsid w:val="00C5666D"/>
    <w:rsid w:val="00C619DE"/>
    <w:rsid w:val="00C62CBD"/>
    <w:rsid w:val="00C63673"/>
    <w:rsid w:val="00C65B64"/>
    <w:rsid w:val="00C660CC"/>
    <w:rsid w:val="00C70C2F"/>
    <w:rsid w:val="00C734B4"/>
    <w:rsid w:val="00C7544A"/>
    <w:rsid w:val="00C826CC"/>
    <w:rsid w:val="00C84734"/>
    <w:rsid w:val="00C91527"/>
    <w:rsid w:val="00C927C9"/>
    <w:rsid w:val="00C93EB2"/>
    <w:rsid w:val="00C97299"/>
    <w:rsid w:val="00CA060B"/>
    <w:rsid w:val="00CA1A91"/>
    <w:rsid w:val="00CA4558"/>
    <w:rsid w:val="00CB1657"/>
    <w:rsid w:val="00CB17BC"/>
    <w:rsid w:val="00CB518A"/>
    <w:rsid w:val="00CB6057"/>
    <w:rsid w:val="00CB6757"/>
    <w:rsid w:val="00CC0142"/>
    <w:rsid w:val="00CD4E17"/>
    <w:rsid w:val="00CE1E88"/>
    <w:rsid w:val="00CE3D9C"/>
    <w:rsid w:val="00CE5B51"/>
    <w:rsid w:val="00CE6640"/>
    <w:rsid w:val="00CF41B0"/>
    <w:rsid w:val="00D06235"/>
    <w:rsid w:val="00D07843"/>
    <w:rsid w:val="00D10C20"/>
    <w:rsid w:val="00D2333E"/>
    <w:rsid w:val="00D25193"/>
    <w:rsid w:val="00D25821"/>
    <w:rsid w:val="00D364FF"/>
    <w:rsid w:val="00D434CF"/>
    <w:rsid w:val="00D54400"/>
    <w:rsid w:val="00D54A77"/>
    <w:rsid w:val="00D61F5F"/>
    <w:rsid w:val="00D64783"/>
    <w:rsid w:val="00D6584D"/>
    <w:rsid w:val="00D77B85"/>
    <w:rsid w:val="00D84D5B"/>
    <w:rsid w:val="00D93198"/>
    <w:rsid w:val="00D93A8C"/>
    <w:rsid w:val="00DA4538"/>
    <w:rsid w:val="00DB001D"/>
    <w:rsid w:val="00DB0075"/>
    <w:rsid w:val="00DC3E3B"/>
    <w:rsid w:val="00DC45A1"/>
    <w:rsid w:val="00DC64D1"/>
    <w:rsid w:val="00DD0F4E"/>
    <w:rsid w:val="00DD1A77"/>
    <w:rsid w:val="00DD3B74"/>
    <w:rsid w:val="00DE068A"/>
    <w:rsid w:val="00DE65DA"/>
    <w:rsid w:val="00DE7A41"/>
    <w:rsid w:val="00DF4FC6"/>
    <w:rsid w:val="00E1079A"/>
    <w:rsid w:val="00E226DE"/>
    <w:rsid w:val="00E22820"/>
    <w:rsid w:val="00E2295B"/>
    <w:rsid w:val="00E30C1E"/>
    <w:rsid w:val="00E313C1"/>
    <w:rsid w:val="00E336C3"/>
    <w:rsid w:val="00E34CB9"/>
    <w:rsid w:val="00E36043"/>
    <w:rsid w:val="00E37C7B"/>
    <w:rsid w:val="00E4138B"/>
    <w:rsid w:val="00E53FBE"/>
    <w:rsid w:val="00E551E8"/>
    <w:rsid w:val="00E56348"/>
    <w:rsid w:val="00E64DD2"/>
    <w:rsid w:val="00E65D01"/>
    <w:rsid w:val="00E72C79"/>
    <w:rsid w:val="00E74A4E"/>
    <w:rsid w:val="00E86DA8"/>
    <w:rsid w:val="00E9121E"/>
    <w:rsid w:val="00E91671"/>
    <w:rsid w:val="00EA03AB"/>
    <w:rsid w:val="00EA307D"/>
    <w:rsid w:val="00EA5A9C"/>
    <w:rsid w:val="00EC52AD"/>
    <w:rsid w:val="00EC7E46"/>
    <w:rsid w:val="00ED2EAD"/>
    <w:rsid w:val="00EE0BD3"/>
    <w:rsid w:val="00EE1237"/>
    <w:rsid w:val="00EF1713"/>
    <w:rsid w:val="00EF4188"/>
    <w:rsid w:val="00EF54AC"/>
    <w:rsid w:val="00EF6F3B"/>
    <w:rsid w:val="00F04171"/>
    <w:rsid w:val="00F12356"/>
    <w:rsid w:val="00F227F0"/>
    <w:rsid w:val="00F267DC"/>
    <w:rsid w:val="00F277A1"/>
    <w:rsid w:val="00F319F6"/>
    <w:rsid w:val="00F45398"/>
    <w:rsid w:val="00F46468"/>
    <w:rsid w:val="00F47ED0"/>
    <w:rsid w:val="00F66FEE"/>
    <w:rsid w:val="00F70C85"/>
    <w:rsid w:val="00F83243"/>
    <w:rsid w:val="00F91E1F"/>
    <w:rsid w:val="00F95BF6"/>
    <w:rsid w:val="00F96D2F"/>
    <w:rsid w:val="00F97B3E"/>
    <w:rsid w:val="00FA3A79"/>
    <w:rsid w:val="00FA54D9"/>
    <w:rsid w:val="00FB69B1"/>
    <w:rsid w:val="00FC0E19"/>
    <w:rsid w:val="00FC16BB"/>
    <w:rsid w:val="00FC4CCF"/>
    <w:rsid w:val="00FC6046"/>
    <w:rsid w:val="00FC7FED"/>
    <w:rsid w:val="00FD1CD5"/>
    <w:rsid w:val="00FE2A93"/>
    <w:rsid w:val="00FE5A17"/>
    <w:rsid w:val="00FF2752"/>
    <w:rsid w:val="00FF3F40"/>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EAB8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noProof/>
      <w:sz w:val="24"/>
    </w:rPr>
  </w:style>
  <w:style w:type="paragraph" w:styleId="berschrift1">
    <w:name w:val="heading 1"/>
    <w:basedOn w:val="Standard"/>
    <w:next w:val="Standard"/>
    <w:qFormat/>
    <w:pPr>
      <w:keepNext/>
      <w:outlineLvl w:val="0"/>
    </w:pPr>
    <w:rPr>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customStyle="1" w:styleId="Formatvorlage1a">
    <w:name w:val="Formatvorlage1a"/>
    <w:basedOn w:val="berschrift1"/>
    <w:pPr>
      <w:spacing w:after="480"/>
    </w:pPr>
  </w:style>
  <w:style w:type="paragraph" w:customStyle="1" w:styleId="berschrift1a">
    <w:name w:val="Überschrift 1a"/>
    <w:basedOn w:val="berschrift1"/>
    <w:pPr>
      <w:spacing w:after="480"/>
    </w:pPr>
  </w:style>
  <w:style w:type="paragraph" w:customStyle="1" w:styleId="Standard1">
    <w:name w:val="Standard 1"/>
    <w:basedOn w:val="Standard"/>
    <w:pPr>
      <w:ind w:firstLine="340"/>
    </w:pPr>
  </w:style>
  <w:style w:type="paragraph" w:customStyle="1" w:styleId="Standard2">
    <w:name w:val="Standard 2"/>
    <w:basedOn w:val="Standard1"/>
    <w:next w:val="Standard1"/>
    <w:pPr>
      <w:spacing w:after="240"/>
    </w:pPr>
  </w:style>
  <w:style w:type="character" w:styleId="Link">
    <w:name w:val="Hyperlink"/>
    <w:uiPriority w:val="99"/>
    <w:unhideWhenUsed/>
    <w:rsid w:val="001924E0"/>
    <w:rPr>
      <w:color w:val="0000FF"/>
      <w:u w:val="single"/>
    </w:rPr>
  </w:style>
  <w:style w:type="paragraph" w:styleId="Listenabsatz">
    <w:name w:val="List Paragraph"/>
    <w:basedOn w:val="Standard"/>
    <w:uiPriority w:val="34"/>
    <w:qFormat/>
    <w:rsid w:val="00193085"/>
    <w:pPr>
      <w:ind w:left="720"/>
      <w:contextualSpacing/>
    </w:pPr>
  </w:style>
  <w:style w:type="paragraph" w:styleId="Fuzeile">
    <w:name w:val="footer"/>
    <w:basedOn w:val="Standard"/>
    <w:link w:val="FuzeileZchn"/>
    <w:uiPriority w:val="99"/>
    <w:unhideWhenUsed/>
    <w:rsid w:val="001C17E0"/>
    <w:pPr>
      <w:tabs>
        <w:tab w:val="center" w:pos="4536"/>
        <w:tab w:val="right" w:pos="9072"/>
      </w:tabs>
    </w:pPr>
  </w:style>
  <w:style w:type="character" w:customStyle="1" w:styleId="FuzeileZchn">
    <w:name w:val="Fußzeile Zchn"/>
    <w:basedOn w:val="Absatz-Standardschriftart"/>
    <w:link w:val="Fuzeile"/>
    <w:uiPriority w:val="99"/>
    <w:rsid w:val="001C17E0"/>
    <w:rPr>
      <w:noProof/>
      <w:sz w:val="24"/>
    </w:rPr>
  </w:style>
  <w:style w:type="character" w:styleId="Seitenzahl">
    <w:name w:val="page number"/>
    <w:basedOn w:val="Absatz-Standardschriftart"/>
    <w:uiPriority w:val="99"/>
    <w:semiHidden/>
    <w:unhideWhenUsed/>
    <w:rsid w:val="001C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3209</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Fragen zu „Trauer und Melancholie“</vt:lpstr>
    </vt:vector>
  </TitlesOfParts>
  <Company/>
  <LinksUpToDate>false</LinksUpToDate>
  <CharactersWithSpaces>3711</CharactersWithSpaces>
  <SharedDoc>false</SharedDoc>
  <HLinks>
    <vt:vector size="6" baseType="variant">
      <vt:variant>
        <vt:i4>1703938</vt:i4>
      </vt:variant>
      <vt:variant>
        <vt:i4>0</vt:i4>
      </vt:variant>
      <vt:variant>
        <vt:i4>0</vt:i4>
      </vt:variant>
      <vt:variant>
        <vt:i4>5</vt:i4>
      </vt:variant>
      <vt:variant>
        <vt:lpwstr>http://www.fvabz.ch/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zu „Trauer und Melancholie“</dc:title>
  <dc:subject/>
  <dc:creator>Karin Mendes de Leon</dc:creator>
  <cp:keywords/>
  <cp:lastModifiedBy>Charles Mendes de Leon</cp:lastModifiedBy>
  <cp:revision>5</cp:revision>
  <cp:lastPrinted>2021-03-18T10:22:00Z</cp:lastPrinted>
  <dcterms:created xsi:type="dcterms:W3CDTF">2022-11-03T13:39:00Z</dcterms:created>
  <dcterms:modified xsi:type="dcterms:W3CDTF">2022-11-07T16:19:00Z</dcterms:modified>
</cp:coreProperties>
</file>