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6FC3AAD2" w:rsidR="00A32BCB" w:rsidRDefault="005A7417">
      <w:pPr>
        <w:widowControl w:val="0"/>
      </w:pPr>
      <w:r>
        <w:t xml:space="preserve">Sommer </w:t>
      </w:r>
      <w:r w:rsidR="00E37C7B">
        <w:t>20</w:t>
      </w:r>
      <w:r w:rsidR="00B577A1">
        <w:t>21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01BAB411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AA3384">
        <w:rPr>
          <w:b/>
        </w:rPr>
        <w:t xml:space="preserve">G. Civitareses </w:t>
      </w:r>
      <w:r w:rsidR="005C221E">
        <w:rPr>
          <w:b/>
        </w:rPr>
        <w:t>Artikel „</w:t>
      </w:r>
      <w:r w:rsidR="00AA3384">
        <w:rPr>
          <w:b/>
        </w:rPr>
        <w:t>The limits of interpretation. A reading of Bion’s ‚On  Arrogance’</w:t>
      </w:r>
      <w:r w:rsidR="005C221E">
        <w:rPr>
          <w:b/>
        </w:rPr>
        <w:t>“ (</w:t>
      </w:r>
      <w:r w:rsidR="00406364">
        <w:rPr>
          <w:b/>
        </w:rPr>
        <w:t>Int. J. Psychanal.</w:t>
      </w:r>
      <w:r w:rsidR="005C221E">
        <w:rPr>
          <w:b/>
        </w:rPr>
        <w:t>, 2021)</w:t>
      </w:r>
    </w:p>
    <w:p w14:paraId="574B12E9" w14:textId="77777777" w:rsidR="00EA307D" w:rsidRDefault="00EA307D">
      <w:pPr>
        <w:rPr>
          <w:b/>
        </w:rPr>
      </w:pPr>
    </w:p>
    <w:p w14:paraId="0E689245" w14:textId="77777777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3D0CF5E4" w14:textId="77777777" w:rsidR="00E37C7B" w:rsidRDefault="00E37C7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Was war Ihre „Gegenübertragungsreaktion“ bei der Lektüre des Textes? </w:t>
      </w:r>
    </w:p>
    <w:p w14:paraId="453403FC" w14:textId="56F23686" w:rsidR="00AA3384" w:rsidRDefault="00AA338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Der Autor (G.C.) unterstreicht, dass er </w:t>
      </w:r>
      <w:r>
        <w:rPr>
          <w:i/>
          <w:lang w:val="de-CH"/>
        </w:rPr>
        <w:t xml:space="preserve">nicht </w:t>
      </w:r>
      <w:r>
        <w:rPr>
          <w:lang w:val="de-CH"/>
        </w:rPr>
        <w:t>beabsichtige, die „wahre“ Bedeutung (237) von „On Arrogance“ herauszulesen. Aber tut er es nicht doch?</w:t>
      </w:r>
    </w:p>
    <w:p w14:paraId="1AD36944" w14:textId="2D56DF90" w:rsidR="00AA3384" w:rsidRDefault="00AA338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„Pseudo-neurotisch“ verwendet man heute nicht mehr. Aber die „Sache selbst“ ist geblieben. Welchen Patiententyp könnte Bion mit „pseudo-neurotisch“ gemeint haben? Welche Labels werden heute für gefühlt dasselbe verwendet? </w:t>
      </w:r>
    </w:p>
    <w:p w14:paraId="0DD13124" w14:textId="2B56BDA5" w:rsidR="00AA3384" w:rsidRDefault="00AA338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Ist Bion tatsächlich der Erstbeschreiber von Patientinnen, die manifest „neurotisch“ scheinen (apparently neurotic, Bion, 144), aber in Wirklichkeit („in reality“) „psychotische Mechanismen“ (nicht Symptome!, CMdL) </w:t>
      </w:r>
      <w:r w:rsidR="0072474D">
        <w:rPr>
          <w:lang w:val="de-CH"/>
        </w:rPr>
        <w:t>aufweisen</w:t>
      </w:r>
      <w:bookmarkStart w:id="0" w:name="_GoBack"/>
      <w:bookmarkEnd w:id="0"/>
      <w:r>
        <w:rPr>
          <w:lang w:val="de-CH"/>
        </w:rPr>
        <w:t xml:space="preserve">. </w:t>
      </w:r>
    </w:p>
    <w:p w14:paraId="4375A035" w14:textId="622A3EA7" w:rsidR="00AA3384" w:rsidRDefault="00AA338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Was bedeutet eigentlich „references to the triad of arrogance, curiosity and stupidity“? Wo finden sich laut Bion/G.C. denn diese „references“: in unserem Stundenprotokoll, also im verbalen Material?, und/oder in der Gegenübertragung der Analytikerin? Also: Wo können wir die empirische Basis für diese Konzeptualisierung allenfalls suchen? </w:t>
      </w:r>
    </w:p>
    <w:p w14:paraId="729A8E98" w14:textId="38BA8B74" w:rsidR="00AA3384" w:rsidRDefault="00EE0BD3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Was meint der Autor </w:t>
      </w:r>
      <w:r w:rsidR="005262A7">
        <w:rPr>
          <w:lang w:val="de-CH"/>
        </w:rPr>
        <w:t>G.C</w:t>
      </w:r>
      <w:r>
        <w:rPr>
          <w:lang w:val="de-CH"/>
        </w:rPr>
        <w:t>. mit „the level of the aesthetic and intersubjective constitution of the individual“? „Intersubjektiv“ leuchtet ja ein, aber was könnte „aesthetic“ bedeuten? (S.248)</w:t>
      </w:r>
    </w:p>
    <w:p w14:paraId="6D15F863" w14:textId="52B9B25A" w:rsidR="00EE0BD3" w:rsidRDefault="00EE0BD3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Stammt Besserwisserei und Nicht-Zuhören vieler Therapeutinnen denn wirklich immer aus einem „wish to help“? (S.248)</w:t>
      </w:r>
    </w:p>
    <w:p w14:paraId="38FBF8F8" w14:textId="01C02D1D" w:rsidR="00EE0BD3" w:rsidRDefault="00EE0BD3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Kennen Sie Beispiele von Interventionen, die man als abschätzige Meta-Kommunikation des Analytikers (S.248) hören kann oder muss, gemäss G.C.’s Annahme einer „ideological relationship“? </w:t>
      </w:r>
    </w:p>
    <w:p w14:paraId="448F5128" w14:textId="0391949A" w:rsidR="00EE0BD3" w:rsidRDefault="00EE0BD3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„The analyst’s pre-constituted knowledge of the patient, which has not been achieved through moments of </w:t>
      </w:r>
      <w:r w:rsidRPr="00EE0BD3">
        <w:rPr>
          <w:i/>
          <w:lang w:val="de-CH"/>
        </w:rPr>
        <w:t>sharing</w:t>
      </w:r>
      <w:r>
        <w:rPr>
          <w:lang w:val="de-CH"/>
        </w:rPr>
        <w:t xml:space="preserve"> (Hervorhebung CMdL) becomes destructive and mutilating attacks …“ (S.250). </w:t>
      </w:r>
      <w:r w:rsidR="001D134E">
        <w:rPr>
          <w:lang w:val="de-CH"/>
        </w:rPr>
        <w:br/>
      </w:r>
      <w:r>
        <w:rPr>
          <w:lang w:val="de-CH"/>
        </w:rPr>
        <w:t>Mit anderen Worten: Diese Interventionen seien Ausdruck von psychischer Gewalt. Wie sehen Sie das?</w:t>
      </w:r>
    </w:p>
    <w:p w14:paraId="15FFBCC3" w14:textId="54C12B99" w:rsidR="00EE0BD3" w:rsidRDefault="00EE0BD3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Rennt G.C. mit seiner Kritik an der Ichpsychologie (an der Annahme eines Arbeitsbündnisses = alliance with the „healthy“ part of the patient’s ego) im Jahr 2021 nicht offene Türen ein</w:t>
      </w:r>
      <w:r w:rsidR="001D134E">
        <w:rPr>
          <w:lang w:val="de-CH"/>
        </w:rPr>
        <w:t xml:space="preserve"> (S.252)? </w:t>
      </w:r>
    </w:p>
    <w:p w14:paraId="02FE807C" w14:textId="5A0A5CA3" w:rsidR="001D134E" w:rsidRDefault="001D134E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Hic Rhodos, hic salta. Gibt es eine Textstelle, die uns vor Augen führt, wie G.C. seine Überlegungen klinisch einbringt?</w:t>
      </w:r>
    </w:p>
    <w:p w14:paraId="7893D2C9" w14:textId="1C6270DB" w:rsidR="001D134E" w:rsidRDefault="001D134E" w:rsidP="001B3392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Warum ist die „negative capability“ (S.253) denn so wichig? Die ganzen Überlegungen von G.C. laufen auf dieses Bion-Konzept hin</w:t>
      </w:r>
      <w:r w:rsidR="0072474D">
        <w:rPr>
          <w:lang w:val="de-CH"/>
        </w:rPr>
        <w:t xml:space="preserve"> (das auch im Zentrum von Greens Arbeit des </w:t>
      </w:r>
      <w:r w:rsidR="0072474D">
        <w:rPr>
          <w:lang w:val="de-CH"/>
        </w:rPr>
        <w:lastRenderedPageBreak/>
        <w:t>Negativen steht)</w:t>
      </w:r>
      <w:r>
        <w:rPr>
          <w:lang w:val="de-CH"/>
        </w:rPr>
        <w:t xml:space="preserve">. Könnten Sie es in eigenen Worten paraphrasieren? Gibt es ein Konzept bei Freud, das der Bionschen ‚negativ capability’ benachbart ist? </w:t>
      </w:r>
    </w:p>
    <w:p w14:paraId="2E5D5F2E" w14:textId="49F24A35" w:rsidR="00AA3384" w:rsidRDefault="00AA3384" w:rsidP="0072474D">
      <w:pPr>
        <w:pStyle w:val="Listenabsatz"/>
        <w:spacing w:after="120"/>
        <w:ind w:left="641"/>
        <w:contextualSpacing w:val="0"/>
        <w:rPr>
          <w:lang w:val="de-CH"/>
        </w:rPr>
      </w:pPr>
    </w:p>
    <w:p w14:paraId="4F193FE7" w14:textId="77777777" w:rsidR="00AA3384" w:rsidRDefault="00AA3384" w:rsidP="001B3392">
      <w:pPr>
        <w:rPr>
          <w:lang w:val="de-CH"/>
        </w:rPr>
      </w:pPr>
    </w:p>
    <w:p w14:paraId="16B552BE" w14:textId="77777777" w:rsidR="00AA3384" w:rsidRDefault="00AA3384" w:rsidP="001B3392">
      <w:pPr>
        <w:rPr>
          <w:lang w:val="de-CH"/>
        </w:rPr>
      </w:pPr>
    </w:p>
    <w:p w14:paraId="08FFFB59" w14:textId="785EAEB4" w:rsidR="00193085" w:rsidRPr="001B3392" w:rsidRDefault="001B3392" w:rsidP="001B3392">
      <w:pPr>
        <w:rPr>
          <w:lang w:val="de-CH"/>
        </w:rPr>
      </w:pPr>
      <w:r w:rsidRPr="00B422F7">
        <w:rPr>
          <w:lang w:val="de-CH"/>
        </w:rPr>
        <w:t xml:space="preserve">CMdL, </w:t>
      </w:r>
      <w:r w:rsidR="001D134E">
        <w:rPr>
          <w:lang w:val="de-CH"/>
        </w:rPr>
        <w:t>14</w:t>
      </w:r>
      <w:r>
        <w:rPr>
          <w:lang w:val="de-CH"/>
        </w:rPr>
        <w:t>.</w:t>
      </w:r>
      <w:r w:rsidR="001D134E">
        <w:rPr>
          <w:lang w:val="de-CH"/>
        </w:rPr>
        <w:t>8.</w:t>
      </w:r>
      <w:r>
        <w:rPr>
          <w:lang w:val="de-CH"/>
        </w:rPr>
        <w:t>2021</w:t>
      </w:r>
      <w:r w:rsidR="00121689" w:rsidRPr="001B3392">
        <w:rPr>
          <w:lang w:val="de-CH"/>
        </w:rPr>
        <w:br/>
      </w:r>
    </w:p>
    <w:sectPr w:rsidR="00193085" w:rsidRPr="001B3392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2B35" w14:textId="77777777" w:rsidR="00384E19" w:rsidRDefault="00384E19" w:rsidP="001C17E0">
      <w:r>
        <w:separator/>
      </w:r>
    </w:p>
  </w:endnote>
  <w:endnote w:type="continuationSeparator" w:id="0">
    <w:p w14:paraId="4F685340" w14:textId="77777777" w:rsidR="00384E19" w:rsidRDefault="00384E19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474D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4795" w14:textId="77777777" w:rsidR="00384E19" w:rsidRDefault="00384E19" w:rsidP="001C17E0">
      <w:r>
        <w:separator/>
      </w:r>
    </w:p>
  </w:footnote>
  <w:footnote w:type="continuationSeparator" w:id="0">
    <w:p w14:paraId="7406B36E" w14:textId="77777777" w:rsidR="00384E19" w:rsidRDefault="00384E19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05350"/>
    <w:rsid w:val="00005FC5"/>
    <w:rsid w:val="00036D72"/>
    <w:rsid w:val="00045CA8"/>
    <w:rsid w:val="00050865"/>
    <w:rsid w:val="00053E9F"/>
    <w:rsid w:val="0006011A"/>
    <w:rsid w:val="00072B00"/>
    <w:rsid w:val="000774A6"/>
    <w:rsid w:val="00097BCE"/>
    <w:rsid w:val="000A2932"/>
    <w:rsid w:val="000A7D53"/>
    <w:rsid w:val="000B4E93"/>
    <w:rsid w:val="000C6C03"/>
    <w:rsid w:val="000C7B11"/>
    <w:rsid w:val="000E4F13"/>
    <w:rsid w:val="000E5E05"/>
    <w:rsid w:val="000F580C"/>
    <w:rsid w:val="0010790F"/>
    <w:rsid w:val="00107C05"/>
    <w:rsid w:val="00112F0C"/>
    <w:rsid w:val="00121689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3392"/>
    <w:rsid w:val="001B4B07"/>
    <w:rsid w:val="001C17E0"/>
    <w:rsid w:val="001C2358"/>
    <w:rsid w:val="001C7914"/>
    <w:rsid w:val="001D01F8"/>
    <w:rsid w:val="001D134E"/>
    <w:rsid w:val="001D65B9"/>
    <w:rsid w:val="00203B8F"/>
    <w:rsid w:val="00213399"/>
    <w:rsid w:val="0021734A"/>
    <w:rsid w:val="0022140A"/>
    <w:rsid w:val="00226685"/>
    <w:rsid w:val="00231FB8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82D41"/>
    <w:rsid w:val="00295995"/>
    <w:rsid w:val="00296E4F"/>
    <w:rsid w:val="00297599"/>
    <w:rsid w:val="002A2676"/>
    <w:rsid w:val="002A39DF"/>
    <w:rsid w:val="002B56A6"/>
    <w:rsid w:val="002C1928"/>
    <w:rsid w:val="002C4884"/>
    <w:rsid w:val="002E65BE"/>
    <w:rsid w:val="002F24F8"/>
    <w:rsid w:val="00300911"/>
    <w:rsid w:val="00303096"/>
    <w:rsid w:val="00321F10"/>
    <w:rsid w:val="00323B25"/>
    <w:rsid w:val="00334D03"/>
    <w:rsid w:val="00336857"/>
    <w:rsid w:val="00341DAE"/>
    <w:rsid w:val="0034684B"/>
    <w:rsid w:val="00350858"/>
    <w:rsid w:val="00356BD4"/>
    <w:rsid w:val="00366CF8"/>
    <w:rsid w:val="0037144C"/>
    <w:rsid w:val="00384E19"/>
    <w:rsid w:val="00386E18"/>
    <w:rsid w:val="00393130"/>
    <w:rsid w:val="003942C2"/>
    <w:rsid w:val="003A01A1"/>
    <w:rsid w:val="003B519C"/>
    <w:rsid w:val="003B727C"/>
    <w:rsid w:val="003C3775"/>
    <w:rsid w:val="003D221B"/>
    <w:rsid w:val="003D3D11"/>
    <w:rsid w:val="003D4CD2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67F71"/>
    <w:rsid w:val="00473592"/>
    <w:rsid w:val="00480081"/>
    <w:rsid w:val="004814EF"/>
    <w:rsid w:val="00483BD6"/>
    <w:rsid w:val="00485156"/>
    <w:rsid w:val="00486138"/>
    <w:rsid w:val="00486DE4"/>
    <w:rsid w:val="00490BBC"/>
    <w:rsid w:val="00492DB8"/>
    <w:rsid w:val="004932F5"/>
    <w:rsid w:val="004A2151"/>
    <w:rsid w:val="004B265E"/>
    <w:rsid w:val="004B5872"/>
    <w:rsid w:val="004C1BED"/>
    <w:rsid w:val="004D59DE"/>
    <w:rsid w:val="004F7F9A"/>
    <w:rsid w:val="00504EF9"/>
    <w:rsid w:val="0050532A"/>
    <w:rsid w:val="005060B7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5188A"/>
    <w:rsid w:val="00553ACB"/>
    <w:rsid w:val="0055528F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A7417"/>
    <w:rsid w:val="005B32E1"/>
    <w:rsid w:val="005C221E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5B12"/>
    <w:rsid w:val="00615D90"/>
    <w:rsid w:val="00617F35"/>
    <w:rsid w:val="0062072D"/>
    <w:rsid w:val="006211DE"/>
    <w:rsid w:val="00623F18"/>
    <w:rsid w:val="00631602"/>
    <w:rsid w:val="00641EF6"/>
    <w:rsid w:val="00644D92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D2710"/>
    <w:rsid w:val="006D3CE5"/>
    <w:rsid w:val="006D430F"/>
    <w:rsid w:val="006E1AD9"/>
    <w:rsid w:val="006E4DAF"/>
    <w:rsid w:val="006F3BF7"/>
    <w:rsid w:val="006F64D4"/>
    <w:rsid w:val="00711AAA"/>
    <w:rsid w:val="0072098D"/>
    <w:rsid w:val="00722131"/>
    <w:rsid w:val="00722BA3"/>
    <w:rsid w:val="0072474D"/>
    <w:rsid w:val="00727B19"/>
    <w:rsid w:val="007304A4"/>
    <w:rsid w:val="00733EA0"/>
    <w:rsid w:val="00736D06"/>
    <w:rsid w:val="007443D5"/>
    <w:rsid w:val="007463A6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C2373"/>
    <w:rsid w:val="007D5328"/>
    <w:rsid w:val="007E52C6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53031"/>
    <w:rsid w:val="008573CE"/>
    <w:rsid w:val="00867358"/>
    <w:rsid w:val="00870278"/>
    <w:rsid w:val="0087775D"/>
    <w:rsid w:val="0089224F"/>
    <w:rsid w:val="008925DB"/>
    <w:rsid w:val="00897C45"/>
    <w:rsid w:val="008A30E0"/>
    <w:rsid w:val="008B3F08"/>
    <w:rsid w:val="008B40F5"/>
    <w:rsid w:val="008B67B1"/>
    <w:rsid w:val="008C3DDE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C014D"/>
    <w:rsid w:val="009C650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3384"/>
    <w:rsid w:val="00AA35D2"/>
    <w:rsid w:val="00AB2874"/>
    <w:rsid w:val="00AB5334"/>
    <w:rsid w:val="00AB6405"/>
    <w:rsid w:val="00AB69A6"/>
    <w:rsid w:val="00AC689E"/>
    <w:rsid w:val="00AD2006"/>
    <w:rsid w:val="00AE5C50"/>
    <w:rsid w:val="00AF3EC8"/>
    <w:rsid w:val="00AF5738"/>
    <w:rsid w:val="00B031E1"/>
    <w:rsid w:val="00B044C8"/>
    <w:rsid w:val="00B05A2C"/>
    <w:rsid w:val="00B0654A"/>
    <w:rsid w:val="00B123C2"/>
    <w:rsid w:val="00B31F65"/>
    <w:rsid w:val="00B422F7"/>
    <w:rsid w:val="00B45633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BE6D65"/>
    <w:rsid w:val="00C12CEF"/>
    <w:rsid w:val="00C1553C"/>
    <w:rsid w:val="00C204AE"/>
    <w:rsid w:val="00C210A5"/>
    <w:rsid w:val="00C30C97"/>
    <w:rsid w:val="00C34907"/>
    <w:rsid w:val="00C439CC"/>
    <w:rsid w:val="00C5666D"/>
    <w:rsid w:val="00C619DE"/>
    <w:rsid w:val="00C62CBD"/>
    <w:rsid w:val="00C63673"/>
    <w:rsid w:val="00C65B64"/>
    <w:rsid w:val="00C660CC"/>
    <w:rsid w:val="00C734B4"/>
    <w:rsid w:val="00C7544A"/>
    <w:rsid w:val="00C826CC"/>
    <w:rsid w:val="00C84734"/>
    <w:rsid w:val="00C91527"/>
    <w:rsid w:val="00C97299"/>
    <w:rsid w:val="00CA060B"/>
    <w:rsid w:val="00CA1A91"/>
    <w:rsid w:val="00CB1657"/>
    <w:rsid w:val="00CB17BC"/>
    <w:rsid w:val="00CB518A"/>
    <w:rsid w:val="00CE1E88"/>
    <w:rsid w:val="00CE3D9C"/>
    <w:rsid w:val="00CE5B51"/>
    <w:rsid w:val="00CF41B0"/>
    <w:rsid w:val="00D07843"/>
    <w:rsid w:val="00D10C20"/>
    <w:rsid w:val="00D25193"/>
    <w:rsid w:val="00D25821"/>
    <w:rsid w:val="00D364FF"/>
    <w:rsid w:val="00D434CF"/>
    <w:rsid w:val="00D54400"/>
    <w:rsid w:val="00D54A77"/>
    <w:rsid w:val="00D61F5F"/>
    <w:rsid w:val="00D6584D"/>
    <w:rsid w:val="00D77B85"/>
    <w:rsid w:val="00D84D5B"/>
    <w:rsid w:val="00D93198"/>
    <w:rsid w:val="00D93A8C"/>
    <w:rsid w:val="00DA4538"/>
    <w:rsid w:val="00DB0075"/>
    <w:rsid w:val="00DD0F4E"/>
    <w:rsid w:val="00DD1A77"/>
    <w:rsid w:val="00DD3B74"/>
    <w:rsid w:val="00DE65DA"/>
    <w:rsid w:val="00DE7A41"/>
    <w:rsid w:val="00E1079A"/>
    <w:rsid w:val="00E22820"/>
    <w:rsid w:val="00E2295B"/>
    <w:rsid w:val="00E313C1"/>
    <w:rsid w:val="00E336C3"/>
    <w:rsid w:val="00E34CB9"/>
    <w:rsid w:val="00E36043"/>
    <w:rsid w:val="00E37C7B"/>
    <w:rsid w:val="00E551E8"/>
    <w:rsid w:val="00E64DD2"/>
    <w:rsid w:val="00E65D01"/>
    <w:rsid w:val="00E72C79"/>
    <w:rsid w:val="00E74A4E"/>
    <w:rsid w:val="00E86DA8"/>
    <w:rsid w:val="00E9121E"/>
    <w:rsid w:val="00E91671"/>
    <w:rsid w:val="00EA307D"/>
    <w:rsid w:val="00EA5A9C"/>
    <w:rsid w:val="00EC52AD"/>
    <w:rsid w:val="00ED2EAD"/>
    <w:rsid w:val="00EE0BD3"/>
    <w:rsid w:val="00EE1237"/>
    <w:rsid w:val="00EF4188"/>
    <w:rsid w:val="00EF6F3B"/>
    <w:rsid w:val="00F04171"/>
    <w:rsid w:val="00F12356"/>
    <w:rsid w:val="00F227F0"/>
    <w:rsid w:val="00F267DC"/>
    <w:rsid w:val="00F277A1"/>
    <w:rsid w:val="00F46468"/>
    <w:rsid w:val="00F47ED0"/>
    <w:rsid w:val="00F66FEE"/>
    <w:rsid w:val="00F83243"/>
    <w:rsid w:val="00F91E1F"/>
    <w:rsid w:val="00F95BF6"/>
    <w:rsid w:val="00F96D2F"/>
    <w:rsid w:val="00F97B3E"/>
    <w:rsid w:val="00FA3A79"/>
    <w:rsid w:val="00FA54D9"/>
    <w:rsid w:val="00FC0E19"/>
    <w:rsid w:val="00FC16BB"/>
    <w:rsid w:val="00FC4CCF"/>
    <w:rsid w:val="00FC6046"/>
    <w:rsid w:val="00FE2A93"/>
    <w:rsid w:val="00FF275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3092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6</cp:revision>
  <cp:lastPrinted>2021-03-18T10:22:00Z</cp:lastPrinted>
  <dcterms:created xsi:type="dcterms:W3CDTF">2021-08-13T13:10:00Z</dcterms:created>
  <dcterms:modified xsi:type="dcterms:W3CDTF">2021-08-13T13:40:00Z</dcterms:modified>
</cp:coreProperties>
</file>